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E7" w:rsidRPr="006917A0" w:rsidRDefault="002302E7" w:rsidP="00E66DC6">
      <w:pPr>
        <w:spacing w:line="560" w:lineRule="exact"/>
        <w:rPr>
          <w:rFonts w:ascii="Times New Roman" w:hAnsi="Times New Roman"/>
          <w:sz w:val="44"/>
          <w:szCs w:val="44"/>
        </w:rPr>
      </w:pPr>
    </w:p>
    <w:p w:rsidR="002302E7" w:rsidRPr="006917A0" w:rsidRDefault="002302E7" w:rsidP="00E66DC6">
      <w:pPr>
        <w:spacing w:line="560" w:lineRule="exact"/>
        <w:jc w:val="center"/>
        <w:rPr>
          <w:rFonts w:ascii="Times New Roman" w:hAnsi="Times New Roman"/>
          <w:b/>
          <w:sz w:val="44"/>
          <w:szCs w:val="44"/>
        </w:rPr>
      </w:pPr>
    </w:p>
    <w:p w:rsidR="002302E7" w:rsidRPr="006917A0" w:rsidRDefault="002302E7" w:rsidP="00E66DC6">
      <w:pPr>
        <w:spacing w:line="560" w:lineRule="exact"/>
        <w:jc w:val="center"/>
        <w:rPr>
          <w:rFonts w:ascii="Times New Roman" w:hAnsi="Times New Roman"/>
          <w:b/>
          <w:sz w:val="44"/>
          <w:szCs w:val="44"/>
        </w:rPr>
      </w:pPr>
    </w:p>
    <w:p w:rsidR="002302E7" w:rsidRPr="006917A0" w:rsidRDefault="002302E7" w:rsidP="00E66DC6">
      <w:pPr>
        <w:spacing w:line="560" w:lineRule="exact"/>
        <w:jc w:val="center"/>
        <w:rPr>
          <w:rFonts w:ascii="Times New Roman" w:hAnsi="Times New Roman"/>
          <w:b/>
          <w:sz w:val="44"/>
          <w:szCs w:val="44"/>
        </w:rPr>
      </w:pPr>
    </w:p>
    <w:p w:rsidR="002302E7" w:rsidRPr="006917A0" w:rsidRDefault="002302E7" w:rsidP="00E66DC6">
      <w:pPr>
        <w:spacing w:line="560" w:lineRule="exact"/>
        <w:ind w:firstLineChars="64" w:firstLine="179"/>
        <w:rPr>
          <w:rFonts w:ascii="楷体_GB2312" w:eastAsia="楷体_GB2312" w:hAnsi="华文楷体"/>
          <w:bCs/>
          <w:sz w:val="28"/>
          <w:szCs w:val="28"/>
        </w:rPr>
      </w:pPr>
      <w:r w:rsidRPr="006917A0">
        <w:rPr>
          <w:rFonts w:ascii="楷体_GB2312" w:eastAsia="楷体_GB2312" w:hAnsi="华文楷体" w:hint="eastAsia"/>
          <w:bCs/>
          <w:sz w:val="28"/>
          <w:szCs w:val="28"/>
        </w:rPr>
        <w:t>京通工联</w:t>
      </w:r>
      <w:r w:rsidRPr="006917A0">
        <w:rPr>
          <w:rFonts w:ascii="楷体_GB2312" w:eastAsia="楷体_GB2312" w:hAnsi="华文楷体"/>
          <w:bCs/>
          <w:sz w:val="28"/>
          <w:szCs w:val="28"/>
        </w:rPr>
        <w:t>[201</w:t>
      </w:r>
      <w:r>
        <w:rPr>
          <w:rFonts w:ascii="楷体_GB2312" w:eastAsia="楷体_GB2312" w:hAnsi="华文楷体"/>
          <w:bCs/>
          <w:sz w:val="28"/>
          <w:szCs w:val="28"/>
        </w:rPr>
        <w:t>4</w:t>
      </w:r>
      <w:r w:rsidRPr="006917A0">
        <w:rPr>
          <w:rFonts w:ascii="楷体_GB2312" w:eastAsia="楷体_GB2312" w:hAnsi="华文楷体"/>
          <w:bCs/>
          <w:sz w:val="28"/>
          <w:szCs w:val="28"/>
        </w:rPr>
        <w:t>]</w:t>
      </w:r>
      <w:r>
        <w:rPr>
          <w:rFonts w:ascii="楷体_GB2312" w:eastAsia="楷体_GB2312" w:hAnsi="华文楷体"/>
          <w:bCs/>
          <w:sz w:val="28"/>
          <w:szCs w:val="28"/>
        </w:rPr>
        <w:t>26</w:t>
      </w:r>
      <w:r w:rsidRPr="006917A0">
        <w:rPr>
          <w:rFonts w:ascii="楷体_GB2312" w:eastAsia="楷体_GB2312" w:hAnsi="华文楷体" w:hint="eastAsia"/>
          <w:bCs/>
          <w:sz w:val="28"/>
          <w:szCs w:val="28"/>
        </w:rPr>
        <w:t>号</w:t>
      </w:r>
      <w:r w:rsidRPr="006917A0">
        <w:rPr>
          <w:rFonts w:ascii="楷体_GB2312" w:eastAsia="楷体_GB2312" w:hAnsi="华文楷体" w:hint="eastAsia"/>
          <w:bCs/>
          <w:color w:val="FF0000"/>
          <w:sz w:val="28"/>
          <w:szCs w:val="28"/>
        </w:rPr>
        <w:t xml:space="preserve">　　</w:t>
      </w:r>
      <w:r w:rsidRPr="006917A0">
        <w:rPr>
          <w:rFonts w:ascii="楷体_GB2312" w:eastAsia="楷体_GB2312" w:hAnsi="华文楷体" w:hint="eastAsia"/>
          <w:bCs/>
          <w:sz w:val="28"/>
          <w:szCs w:val="28"/>
        </w:rPr>
        <w:t xml:space="preserve">　　　　　　　　　　</w:t>
      </w:r>
      <w:r w:rsidRPr="006917A0">
        <w:rPr>
          <w:rFonts w:ascii="楷体_GB2312" w:eastAsia="楷体_GB2312" w:hAnsi="华文楷体"/>
          <w:bCs/>
          <w:sz w:val="28"/>
          <w:szCs w:val="28"/>
        </w:rPr>
        <w:t xml:space="preserve">  </w:t>
      </w:r>
      <w:r w:rsidRPr="006917A0">
        <w:rPr>
          <w:rFonts w:ascii="楷体_GB2312" w:eastAsia="楷体_GB2312" w:hAnsi="华文楷体" w:hint="eastAsia"/>
          <w:bCs/>
          <w:sz w:val="28"/>
          <w:szCs w:val="28"/>
        </w:rPr>
        <w:t>签发人：</w:t>
      </w:r>
      <w:r>
        <w:rPr>
          <w:rFonts w:ascii="楷体_GB2312" w:eastAsia="楷体_GB2312" w:hAnsi="华文楷体" w:hint="eastAsia"/>
          <w:bCs/>
          <w:sz w:val="28"/>
          <w:szCs w:val="28"/>
        </w:rPr>
        <w:t>曹恒永</w:t>
      </w:r>
      <w:r w:rsidRPr="006917A0">
        <w:rPr>
          <w:rFonts w:ascii="楷体_GB2312" w:eastAsia="楷体_GB2312" w:hAnsi="华文楷体"/>
          <w:bCs/>
          <w:sz w:val="28"/>
          <w:szCs w:val="28"/>
        </w:rPr>
        <w:t xml:space="preserve"> </w:t>
      </w:r>
    </w:p>
    <w:p w:rsidR="002302E7" w:rsidRPr="00874569" w:rsidRDefault="002302E7" w:rsidP="00E66DC6">
      <w:pPr>
        <w:jc w:val="center"/>
        <w:rPr>
          <w:rFonts w:ascii="黑体" w:eastAsia="黑体"/>
          <w:b/>
          <w:bCs/>
          <w:sz w:val="44"/>
          <w:szCs w:val="44"/>
        </w:rPr>
      </w:pPr>
    </w:p>
    <w:p w:rsidR="002302E7" w:rsidRPr="00E66DC6" w:rsidRDefault="002302E7" w:rsidP="000D10B9">
      <w:pPr>
        <w:jc w:val="center"/>
        <w:rPr>
          <w:rFonts w:ascii="黑体" w:eastAsia="黑体"/>
          <w:b/>
          <w:bCs/>
          <w:sz w:val="44"/>
          <w:szCs w:val="44"/>
        </w:rPr>
      </w:pPr>
    </w:p>
    <w:p w:rsidR="002302E7" w:rsidRDefault="002302E7" w:rsidP="000D10B9">
      <w:pPr>
        <w:jc w:val="center"/>
        <w:rPr>
          <w:rFonts w:ascii="黑体" w:eastAsia="黑体"/>
          <w:b/>
          <w:bCs/>
          <w:sz w:val="44"/>
          <w:szCs w:val="44"/>
        </w:rPr>
      </w:pPr>
      <w:r>
        <w:rPr>
          <w:rFonts w:ascii="黑体" w:eastAsia="黑体" w:hint="eastAsia"/>
          <w:b/>
          <w:bCs/>
          <w:sz w:val="44"/>
          <w:szCs w:val="44"/>
        </w:rPr>
        <w:t>通州区工商联</w:t>
      </w:r>
      <w:r w:rsidRPr="000D10B9">
        <w:rPr>
          <w:rFonts w:ascii="黑体" w:eastAsia="黑体" w:hint="eastAsia"/>
          <w:b/>
          <w:bCs/>
          <w:sz w:val="44"/>
          <w:szCs w:val="44"/>
        </w:rPr>
        <w:t>关于加强基层商会规范化</w:t>
      </w:r>
    </w:p>
    <w:p w:rsidR="002302E7" w:rsidRDefault="002302E7" w:rsidP="000D10B9">
      <w:pPr>
        <w:jc w:val="center"/>
        <w:rPr>
          <w:rFonts w:ascii="黑体" w:eastAsia="黑体"/>
          <w:b/>
          <w:bCs/>
          <w:sz w:val="44"/>
          <w:szCs w:val="44"/>
        </w:rPr>
      </w:pPr>
      <w:r w:rsidRPr="000D10B9">
        <w:rPr>
          <w:rFonts w:ascii="黑体" w:eastAsia="黑体" w:hint="eastAsia"/>
          <w:b/>
          <w:bCs/>
          <w:sz w:val="44"/>
          <w:szCs w:val="44"/>
        </w:rPr>
        <w:t>建设的指导意见</w:t>
      </w:r>
    </w:p>
    <w:p w:rsidR="002302E7" w:rsidRPr="003D1F8D" w:rsidRDefault="002302E7">
      <w:pPr>
        <w:rPr>
          <w:rFonts w:ascii="楷体_GB2312" w:eastAsia="楷体_GB2312"/>
          <w:sz w:val="32"/>
          <w:szCs w:val="32"/>
        </w:rPr>
      </w:pPr>
    </w:p>
    <w:p w:rsidR="002302E7" w:rsidRDefault="002302E7" w:rsidP="000D10B9">
      <w:pPr>
        <w:ind w:firstLine="645"/>
        <w:rPr>
          <w:rFonts w:ascii="楷体_GB2312" w:eastAsia="楷体_GB2312"/>
          <w:sz w:val="32"/>
          <w:szCs w:val="32"/>
        </w:rPr>
      </w:pPr>
      <w:r>
        <w:rPr>
          <w:rFonts w:ascii="楷体_GB2312" w:eastAsia="楷体_GB2312" w:hint="eastAsia"/>
          <w:sz w:val="32"/>
          <w:szCs w:val="32"/>
        </w:rPr>
        <w:t>为贯彻落实</w:t>
      </w:r>
      <w:r w:rsidRPr="000D10B9">
        <w:rPr>
          <w:rFonts w:ascii="楷体_GB2312" w:eastAsia="楷体_GB2312" w:hint="eastAsia"/>
          <w:sz w:val="32"/>
          <w:szCs w:val="32"/>
        </w:rPr>
        <w:t>《</w:t>
      </w:r>
      <w:r>
        <w:rPr>
          <w:rFonts w:ascii="楷体_GB2312" w:eastAsia="楷体_GB2312" w:hint="eastAsia"/>
          <w:sz w:val="32"/>
          <w:szCs w:val="32"/>
        </w:rPr>
        <w:t>通州区</w:t>
      </w:r>
      <w:r w:rsidRPr="000D10B9">
        <w:rPr>
          <w:rFonts w:ascii="楷体_GB2312" w:eastAsia="楷体_GB2312" w:hint="eastAsia"/>
          <w:sz w:val="32"/>
          <w:szCs w:val="32"/>
        </w:rPr>
        <w:t>关于加强和改进新形势下工商联工作的实施意见》（</w:t>
      </w:r>
      <w:r>
        <w:rPr>
          <w:rFonts w:ascii="楷体_GB2312" w:eastAsia="楷体_GB2312" w:hint="eastAsia"/>
          <w:sz w:val="32"/>
          <w:szCs w:val="32"/>
        </w:rPr>
        <w:t>京通发</w:t>
      </w:r>
      <w:r w:rsidRPr="000D10B9">
        <w:rPr>
          <w:rFonts w:ascii="楷体_GB2312" w:eastAsia="楷体_GB2312" w:hint="eastAsia"/>
          <w:sz w:val="32"/>
          <w:szCs w:val="32"/>
        </w:rPr>
        <w:t>〔</w:t>
      </w:r>
      <w:r w:rsidRPr="000D10B9">
        <w:rPr>
          <w:rFonts w:ascii="楷体_GB2312" w:eastAsia="楷体_GB2312"/>
          <w:sz w:val="32"/>
          <w:szCs w:val="32"/>
        </w:rPr>
        <w:t>201</w:t>
      </w:r>
      <w:r>
        <w:rPr>
          <w:rFonts w:ascii="楷体_GB2312" w:eastAsia="楷体_GB2312"/>
          <w:sz w:val="32"/>
          <w:szCs w:val="32"/>
        </w:rPr>
        <w:t>3</w:t>
      </w:r>
      <w:r w:rsidRPr="000D10B9">
        <w:rPr>
          <w:rFonts w:ascii="楷体_GB2312" w:eastAsia="楷体_GB2312" w:hint="eastAsia"/>
          <w:sz w:val="32"/>
          <w:szCs w:val="32"/>
        </w:rPr>
        <w:t>〕</w:t>
      </w:r>
      <w:r>
        <w:rPr>
          <w:rFonts w:ascii="楷体_GB2312" w:eastAsia="楷体_GB2312"/>
          <w:sz w:val="32"/>
          <w:szCs w:val="32"/>
        </w:rPr>
        <w:t>10</w:t>
      </w:r>
      <w:r w:rsidRPr="000D10B9">
        <w:rPr>
          <w:rFonts w:ascii="楷体_GB2312" w:eastAsia="楷体_GB2312" w:hint="eastAsia"/>
          <w:sz w:val="32"/>
          <w:szCs w:val="32"/>
        </w:rPr>
        <w:t>号）文件精神，促进基层商会有序、规范、健康地运作和发展，根据《中华全国工商业联合会章程》有关规定，结合我</w:t>
      </w:r>
      <w:r>
        <w:rPr>
          <w:rFonts w:ascii="楷体_GB2312" w:eastAsia="楷体_GB2312" w:hint="eastAsia"/>
          <w:sz w:val="32"/>
          <w:szCs w:val="32"/>
        </w:rPr>
        <w:t>区</w:t>
      </w:r>
      <w:r w:rsidRPr="000D10B9">
        <w:rPr>
          <w:rFonts w:ascii="楷体_GB2312" w:eastAsia="楷体_GB2312" w:hint="eastAsia"/>
          <w:sz w:val="32"/>
          <w:szCs w:val="32"/>
        </w:rPr>
        <w:t>实际，提出如下指导意见。</w:t>
      </w:r>
    </w:p>
    <w:p w:rsidR="002302E7" w:rsidRPr="000D10B9" w:rsidRDefault="002302E7" w:rsidP="000D10B9">
      <w:pPr>
        <w:ind w:firstLine="645"/>
        <w:rPr>
          <w:rFonts w:ascii="黑体" w:eastAsia="黑体"/>
          <w:b/>
          <w:sz w:val="32"/>
          <w:szCs w:val="32"/>
        </w:rPr>
      </w:pPr>
      <w:r w:rsidRPr="000D10B9">
        <w:rPr>
          <w:rFonts w:ascii="黑体" w:eastAsia="黑体" w:hint="eastAsia"/>
          <w:b/>
          <w:sz w:val="32"/>
          <w:szCs w:val="32"/>
        </w:rPr>
        <w:t>一、充分认识加强基层商会的重要意义</w:t>
      </w:r>
    </w:p>
    <w:p w:rsidR="002302E7" w:rsidRPr="000D10B9" w:rsidRDefault="002302E7" w:rsidP="000D10B9">
      <w:pPr>
        <w:ind w:firstLine="645"/>
        <w:rPr>
          <w:rFonts w:ascii="楷体_GB2312" w:eastAsia="楷体_GB2312"/>
          <w:sz w:val="32"/>
          <w:szCs w:val="32"/>
        </w:rPr>
      </w:pPr>
      <w:r w:rsidRPr="000D10B9">
        <w:rPr>
          <w:rFonts w:ascii="楷体_GB2312" w:eastAsia="楷体_GB2312" w:hint="eastAsia"/>
          <w:sz w:val="32"/>
          <w:szCs w:val="32"/>
        </w:rPr>
        <w:t>工商联是中国共产党领导的具有统一战线性质的人民团体和商会组织，是党和政府联系非公有制经济人士的桥梁纽带，是政府管理非公有制经济的助手。加强工商联工作，对于繁荣非公有制经济，推动地方经济又好又快发展，具有十分重要的意义。基层商会是由工商企业界人士组成的民间团体，是</w:t>
      </w:r>
      <w:r>
        <w:rPr>
          <w:rFonts w:ascii="楷体_GB2312" w:eastAsia="楷体_GB2312" w:hint="eastAsia"/>
          <w:sz w:val="32"/>
          <w:szCs w:val="32"/>
        </w:rPr>
        <w:t>区</w:t>
      </w:r>
      <w:r w:rsidRPr="000D10B9">
        <w:rPr>
          <w:rFonts w:ascii="楷体_GB2312" w:eastAsia="楷体_GB2312" w:hint="eastAsia"/>
          <w:sz w:val="32"/>
          <w:szCs w:val="32"/>
        </w:rPr>
        <w:t>工商联（商会）工作的基层和基础，肩负着促进非公有制经济健康发展、引导非公有制经济人士健康成长的重要任务。对此，各乡镇、</w:t>
      </w:r>
      <w:r>
        <w:rPr>
          <w:rFonts w:ascii="楷体_GB2312" w:eastAsia="楷体_GB2312" w:hint="eastAsia"/>
          <w:sz w:val="32"/>
          <w:szCs w:val="32"/>
        </w:rPr>
        <w:t>街道</w:t>
      </w:r>
      <w:r w:rsidRPr="000D10B9">
        <w:rPr>
          <w:rFonts w:ascii="楷体_GB2312" w:eastAsia="楷体_GB2312" w:hint="eastAsia"/>
          <w:sz w:val="32"/>
          <w:szCs w:val="32"/>
        </w:rPr>
        <w:t>要从发展战略和全局工作的高度，充分认识加强基层商会建设的重要性和必要性，切实加强基层商会的组织建设、基础建设、业务建设和队伍建设，注重发挥基层商会在经济社会发展中的作用。</w:t>
      </w:r>
    </w:p>
    <w:p w:rsidR="002302E7" w:rsidRPr="00963271" w:rsidRDefault="002302E7" w:rsidP="00963271">
      <w:pPr>
        <w:ind w:firstLine="645"/>
        <w:rPr>
          <w:rFonts w:ascii="黑体" w:eastAsia="黑体"/>
          <w:b/>
          <w:sz w:val="32"/>
          <w:szCs w:val="32"/>
        </w:rPr>
      </w:pPr>
      <w:r w:rsidRPr="00963271">
        <w:rPr>
          <w:rFonts w:ascii="黑体" w:eastAsia="黑体" w:hint="eastAsia"/>
          <w:b/>
          <w:sz w:val="32"/>
          <w:szCs w:val="32"/>
        </w:rPr>
        <w:t>二、加强基层商会建设的目标任务</w:t>
      </w:r>
    </w:p>
    <w:p w:rsidR="002302E7" w:rsidRDefault="002302E7" w:rsidP="00963271">
      <w:pPr>
        <w:ind w:firstLine="645"/>
        <w:rPr>
          <w:rFonts w:ascii="楷体_GB2312" w:eastAsia="楷体_GB2312"/>
          <w:sz w:val="32"/>
          <w:szCs w:val="32"/>
        </w:rPr>
      </w:pPr>
      <w:r w:rsidRPr="00963271">
        <w:rPr>
          <w:rFonts w:ascii="楷体_GB2312" w:eastAsia="楷体_GB2312" w:hint="eastAsia"/>
          <w:sz w:val="32"/>
          <w:szCs w:val="32"/>
        </w:rPr>
        <w:t>加强基层商会建设必须以邓小平理论和“三个代表”重要思想为指导，深入贯彻落实科学发展观，根据中央、市、</w:t>
      </w:r>
      <w:r>
        <w:rPr>
          <w:rFonts w:ascii="楷体_GB2312" w:eastAsia="楷体_GB2312" w:hint="eastAsia"/>
          <w:sz w:val="32"/>
          <w:szCs w:val="32"/>
        </w:rPr>
        <w:t>区</w:t>
      </w:r>
      <w:r w:rsidRPr="00963271">
        <w:rPr>
          <w:rFonts w:ascii="楷体_GB2312" w:eastAsia="楷体_GB2312" w:hint="eastAsia"/>
          <w:sz w:val="32"/>
          <w:szCs w:val="32"/>
        </w:rPr>
        <w:t>关于加强和改进新形势下工商联工作的文件精神，按照“引导非公有制经济人士健康成长，促进非公有制经济健康发展”要求，通过</w:t>
      </w:r>
      <w:r>
        <w:rPr>
          <w:rFonts w:ascii="楷体_GB2312" w:eastAsia="楷体_GB2312" w:hint="eastAsia"/>
          <w:sz w:val="32"/>
          <w:szCs w:val="32"/>
        </w:rPr>
        <w:t>开展“五好商会”创建活动</w:t>
      </w:r>
      <w:r w:rsidRPr="00963271">
        <w:rPr>
          <w:rFonts w:ascii="楷体_GB2312" w:eastAsia="楷体_GB2312" w:hint="eastAsia"/>
          <w:sz w:val="32"/>
          <w:szCs w:val="32"/>
        </w:rPr>
        <w:t>，使基层商会运作制度规范、组织网络拓展、工作触角延伸，基本实现全</w:t>
      </w:r>
      <w:r>
        <w:rPr>
          <w:rFonts w:ascii="楷体_GB2312" w:eastAsia="楷体_GB2312" w:hint="eastAsia"/>
          <w:sz w:val="32"/>
          <w:szCs w:val="32"/>
        </w:rPr>
        <w:t>区</w:t>
      </w:r>
      <w:r w:rsidRPr="00963271">
        <w:rPr>
          <w:rFonts w:ascii="楷体_GB2312" w:eastAsia="楷体_GB2312" w:hint="eastAsia"/>
          <w:sz w:val="32"/>
          <w:szCs w:val="32"/>
        </w:rPr>
        <w:t>基层商会有序、规范、健康地运作和发展。</w:t>
      </w:r>
    </w:p>
    <w:p w:rsidR="002302E7" w:rsidRDefault="002302E7" w:rsidP="00D27D6A">
      <w:pPr>
        <w:ind w:firstLine="645"/>
        <w:rPr>
          <w:rFonts w:ascii="楷体_GB2312" w:eastAsia="楷体_GB2312"/>
          <w:sz w:val="32"/>
          <w:szCs w:val="32"/>
        </w:rPr>
      </w:pPr>
      <w:r w:rsidRPr="00D27D6A">
        <w:rPr>
          <w:rFonts w:ascii="楷体_GB2312" w:eastAsia="楷体_GB2312"/>
          <w:sz w:val="32"/>
          <w:szCs w:val="32"/>
        </w:rPr>
        <w:t>1</w:t>
      </w:r>
      <w:r w:rsidRPr="00D27D6A">
        <w:rPr>
          <w:rFonts w:ascii="楷体_GB2312" w:eastAsia="楷体_GB2312" w:hint="eastAsia"/>
          <w:sz w:val="32"/>
          <w:szCs w:val="32"/>
        </w:rPr>
        <w:t>、</w:t>
      </w:r>
      <w:r>
        <w:rPr>
          <w:rFonts w:ascii="楷体_GB2312" w:eastAsia="楷体_GB2312" w:hint="eastAsia"/>
          <w:sz w:val="32"/>
          <w:szCs w:val="32"/>
        </w:rPr>
        <w:t>大力</w:t>
      </w:r>
      <w:r w:rsidRPr="00D27D6A">
        <w:rPr>
          <w:rFonts w:ascii="楷体_GB2312" w:eastAsia="楷体_GB2312" w:hint="eastAsia"/>
          <w:sz w:val="32"/>
          <w:szCs w:val="32"/>
        </w:rPr>
        <w:t>加强乡镇、街道商会规范化建设。各乡镇、街道</w:t>
      </w:r>
      <w:r>
        <w:rPr>
          <w:rFonts w:ascii="楷体_GB2312" w:eastAsia="楷体_GB2312" w:hint="eastAsia"/>
          <w:sz w:val="32"/>
          <w:szCs w:val="32"/>
        </w:rPr>
        <w:t>商会</w:t>
      </w:r>
      <w:r w:rsidRPr="00D27D6A">
        <w:rPr>
          <w:rFonts w:ascii="楷体_GB2312" w:eastAsia="楷体_GB2312" w:hint="eastAsia"/>
          <w:sz w:val="32"/>
          <w:szCs w:val="32"/>
        </w:rPr>
        <w:t>要按照“有专人、有制度、有活动、有场地、有经费”和“会员发展好、活动开展好、维权服务好、制度落实好、社会形象好”（简称“五有五好”）</w:t>
      </w:r>
      <w:r>
        <w:rPr>
          <w:rFonts w:ascii="楷体_GB2312" w:eastAsia="楷体_GB2312" w:hint="eastAsia"/>
          <w:sz w:val="32"/>
          <w:szCs w:val="32"/>
        </w:rPr>
        <w:t>的标准，规范商会的各项工作，推动属地的非公有制</w:t>
      </w:r>
      <w:r w:rsidRPr="00D27D6A">
        <w:rPr>
          <w:rFonts w:ascii="楷体_GB2312" w:eastAsia="楷体_GB2312" w:hint="eastAsia"/>
          <w:sz w:val="32"/>
          <w:szCs w:val="32"/>
        </w:rPr>
        <w:t>经济发展。</w:t>
      </w:r>
    </w:p>
    <w:p w:rsidR="002302E7" w:rsidRDefault="002302E7" w:rsidP="00D27D6A">
      <w:pPr>
        <w:ind w:firstLine="645"/>
        <w:rPr>
          <w:rFonts w:ascii="楷体_GB2312" w:eastAsia="楷体_GB2312"/>
          <w:sz w:val="32"/>
          <w:szCs w:val="32"/>
        </w:rPr>
      </w:pPr>
      <w:r>
        <w:rPr>
          <w:rFonts w:ascii="楷体_GB2312" w:eastAsia="楷体_GB2312"/>
          <w:sz w:val="32"/>
          <w:szCs w:val="32"/>
        </w:rPr>
        <w:t>2</w:t>
      </w:r>
      <w:r>
        <w:rPr>
          <w:rFonts w:ascii="楷体_GB2312" w:eastAsia="楷体_GB2312" w:hint="eastAsia"/>
          <w:sz w:val="32"/>
          <w:szCs w:val="32"/>
        </w:rPr>
        <w:t>、</w:t>
      </w:r>
      <w:r w:rsidRPr="00D27D6A">
        <w:rPr>
          <w:rFonts w:ascii="楷体_GB2312" w:eastAsia="楷体_GB2312" w:hint="eastAsia"/>
          <w:sz w:val="32"/>
          <w:szCs w:val="32"/>
        </w:rPr>
        <w:t>着力推进行业商会建设。各行业</w:t>
      </w:r>
      <w:r>
        <w:rPr>
          <w:rFonts w:ascii="楷体_GB2312" w:eastAsia="楷体_GB2312" w:hint="eastAsia"/>
          <w:sz w:val="32"/>
          <w:szCs w:val="32"/>
        </w:rPr>
        <w:t>商会要</w:t>
      </w:r>
      <w:r w:rsidRPr="006C6A17">
        <w:rPr>
          <w:rFonts w:ascii="楷体_GB2312" w:eastAsia="楷体_GB2312" w:hint="eastAsia"/>
          <w:sz w:val="32"/>
          <w:szCs w:val="32"/>
        </w:rPr>
        <w:t>建立行业自律机制，在会员中</w:t>
      </w:r>
      <w:r>
        <w:rPr>
          <w:rFonts w:ascii="楷体_GB2312" w:eastAsia="楷体_GB2312" w:hint="eastAsia"/>
          <w:sz w:val="32"/>
          <w:szCs w:val="32"/>
        </w:rPr>
        <w:t>加强</w:t>
      </w:r>
      <w:r w:rsidRPr="006C6A17">
        <w:rPr>
          <w:rFonts w:ascii="楷体_GB2312" w:eastAsia="楷体_GB2312" w:hint="eastAsia"/>
          <w:sz w:val="32"/>
          <w:szCs w:val="32"/>
        </w:rPr>
        <w:t>公平守信、合法经营的</w:t>
      </w:r>
      <w:r>
        <w:rPr>
          <w:rFonts w:ascii="楷体_GB2312" w:eastAsia="楷体_GB2312" w:hint="eastAsia"/>
          <w:sz w:val="32"/>
          <w:szCs w:val="32"/>
        </w:rPr>
        <w:t>宣传教育</w:t>
      </w:r>
      <w:r w:rsidRPr="006C6A17">
        <w:rPr>
          <w:rFonts w:ascii="楷体_GB2312" w:eastAsia="楷体_GB2312" w:hint="eastAsia"/>
          <w:sz w:val="32"/>
          <w:szCs w:val="32"/>
        </w:rPr>
        <w:t>，规范会员行为，维护公平竞争的市场环境。</w:t>
      </w:r>
      <w:r>
        <w:rPr>
          <w:rFonts w:ascii="楷体_GB2312" w:eastAsia="楷体_GB2312" w:hint="eastAsia"/>
          <w:sz w:val="32"/>
          <w:szCs w:val="32"/>
        </w:rPr>
        <w:t>要</w:t>
      </w:r>
      <w:r w:rsidRPr="00D27D6A">
        <w:rPr>
          <w:rFonts w:ascii="楷体_GB2312" w:eastAsia="楷体_GB2312" w:hint="eastAsia"/>
          <w:sz w:val="32"/>
          <w:szCs w:val="32"/>
        </w:rPr>
        <w:t>制定出符合行业发展的标准、规范和相关操作章程，促使行业商会的管理规范化</w:t>
      </w:r>
      <w:r>
        <w:rPr>
          <w:rFonts w:ascii="楷体_GB2312" w:eastAsia="楷体_GB2312" w:hint="eastAsia"/>
          <w:sz w:val="32"/>
          <w:szCs w:val="32"/>
        </w:rPr>
        <w:t>。</w:t>
      </w:r>
      <w:r w:rsidRPr="00D27D6A">
        <w:rPr>
          <w:rFonts w:ascii="楷体_GB2312" w:eastAsia="楷体_GB2312" w:hint="eastAsia"/>
          <w:sz w:val="32"/>
          <w:szCs w:val="32"/>
        </w:rPr>
        <w:t>要提高行业商会的服务质量，发挥行业商会沟通信息、协调竞争、提高质量、有效服务的功能。</w:t>
      </w:r>
    </w:p>
    <w:p w:rsidR="002302E7" w:rsidRDefault="002302E7" w:rsidP="00D27D6A">
      <w:pPr>
        <w:ind w:firstLine="645"/>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w:t>
      </w:r>
      <w:r w:rsidRPr="001248BF">
        <w:rPr>
          <w:rFonts w:ascii="楷体_GB2312" w:eastAsia="楷体_GB2312" w:hint="eastAsia"/>
          <w:sz w:val="32"/>
          <w:szCs w:val="32"/>
        </w:rPr>
        <w:t>平稳推进异地商会组织建设。</w:t>
      </w:r>
      <w:r>
        <w:rPr>
          <w:rFonts w:ascii="楷体_GB2312" w:eastAsia="楷体_GB2312" w:hint="eastAsia"/>
          <w:sz w:val="32"/>
          <w:szCs w:val="32"/>
        </w:rPr>
        <w:t>异地商会要搭建学习的平台，通过开展座谈、交流、培训等活动，</w:t>
      </w:r>
      <w:r w:rsidRPr="001248BF">
        <w:rPr>
          <w:rFonts w:ascii="楷体_GB2312" w:eastAsia="楷体_GB2312" w:hint="eastAsia"/>
          <w:sz w:val="32"/>
          <w:szCs w:val="32"/>
        </w:rPr>
        <w:t>不断增强异地商会企业家科学发展意识、法律意识和社会责任感，提升企业经营和管理能力。</w:t>
      </w:r>
      <w:r>
        <w:rPr>
          <w:rFonts w:ascii="楷体_GB2312" w:eastAsia="楷体_GB2312" w:hint="eastAsia"/>
          <w:sz w:val="32"/>
          <w:szCs w:val="32"/>
        </w:rPr>
        <w:t>要搭建维权的平台，</w:t>
      </w:r>
      <w:r w:rsidRPr="001248BF">
        <w:rPr>
          <w:rFonts w:ascii="楷体_GB2312" w:eastAsia="楷体_GB2312" w:hint="eastAsia"/>
          <w:sz w:val="32"/>
          <w:szCs w:val="32"/>
        </w:rPr>
        <w:t>积极协调有关部门，畅通诉求渠道，提倡通过商会反馈信息，反映异地商会发展中亟待解决的困难和问题。</w:t>
      </w:r>
      <w:r>
        <w:rPr>
          <w:rFonts w:ascii="楷体_GB2312" w:eastAsia="楷体_GB2312" w:hint="eastAsia"/>
          <w:sz w:val="32"/>
          <w:szCs w:val="32"/>
        </w:rPr>
        <w:t>要搭建交流共享的平台，通过商会与商会、本地与外阜之间的对接，</w:t>
      </w:r>
      <w:r w:rsidRPr="001248BF">
        <w:rPr>
          <w:rFonts w:ascii="楷体_GB2312" w:eastAsia="楷体_GB2312" w:hint="eastAsia"/>
          <w:sz w:val="32"/>
          <w:szCs w:val="32"/>
        </w:rPr>
        <w:t>实现两地产业项目对接，信息互通，人员互往，资源共享。</w:t>
      </w:r>
    </w:p>
    <w:p w:rsidR="002302E7" w:rsidRDefault="002302E7" w:rsidP="00AD69E6">
      <w:pPr>
        <w:ind w:firstLine="645"/>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、探索</w:t>
      </w:r>
      <w:r w:rsidRPr="00346274">
        <w:rPr>
          <w:rFonts w:ascii="楷体_GB2312" w:eastAsia="楷体_GB2312" w:hint="eastAsia"/>
          <w:sz w:val="32"/>
          <w:szCs w:val="32"/>
        </w:rPr>
        <w:t>商圈楼宇商会</w:t>
      </w:r>
      <w:r>
        <w:rPr>
          <w:rFonts w:ascii="楷体_GB2312" w:eastAsia="楷体_GB2312" w:hint="eastAsia"/>
          <w:sz w:val="32"/>
          <w:szCs w:val="32"/>
        </w:rPr>
        <w:t>的建设</w:t>
      </w:r>
      <w:r w:rsidRPr="00346274">
        <w:rPr>
          <w:rFonts w:ascii="楷体_GB2312" w:eastAsia="楷体_GB2312" w:hint="eastAsia"/>
          <w:sz w:val="32"/>
          <w:szCs w:val="32"/>
        </w:rPr>
        <w:t>。商圈楼宇商会</w:t>
      </w:r>
      <w:r>
        <w:rPr>
          <w:rFonts w:ascii="楷体_GB2312" w:eastAsia="楷体_GB2312" w:hint="eastAsia"/>
          <w:sz w:val="32"/>
          <w:szCs w:val="32"/>
        </w:rPr>
        <w:t>要发挥企业集中、工作便利的优势，</w:t>
      </w:r>
      <w:r w:rsidRPr="00346274">
        <w:rPr>
          <w:rFonts w:ascii="楷体_GB2312" w:eastAsia="楷体_GB2312" w:hint="eastAsia"/>
          <w:sz w:val="32"/>
          <w:szCs w:val="32"/>
        </w:rPr>
        <w:t>帮助企业提供了一个“交流、合作、共赢、发展”的平台，让商家相互交流促进，共谋发展，实现抱团发展。</w:t>
      </w:r>
      <w:r w:rsidRPr="00AD69E6">
        <w:rPr>
          <w:rFonts w:ascii="楷体_GB2312" w:eastAsia="楷体_GB2312" w:hint="eastAsia"/>
          <w:sz w:val="32"/>
          <w:szCs w:val="32"/>
        </w:rPr>
        <w:t>要促进尝试建立“五加一”模式，尝试中小企业管理进入网格化，实现对中小企业社会管理的创新。</w:t>
      </w:r>
    </w:p>
    <w:p w:rsidR="002302E7" w:rsidRPr="008132AD" w:rsidRDefault="002302E7" w:rsidP="008132AD">
      <w:pPr>
        <w:ind w:firstLine="645"/>
        <w:rPr>
          <w:rFonts w:ascii="黑体" w:eastAsia="黑体"/>
          <w:b/>
          <w:sz w:val="32"/>
          <w:szCs w:val="32"/>
        </w:rPr>
      </w:pPr>
      <w:r w:rsidRPr="00AD69E6">
        <w:rPr>
          <w:rFonts w:ascii="黑体" w:eastAsia="黑体" w:hint="eastAsia"/>
          <w:b/>
          <w:sz w:val="32"/>
          <w:szCs w:val="32"/>
        </w:rPr>
        <w:t>三、</w:t>
      </w:r>
      <w:r w:rsidRPr="008132AD">
        <w:rPr>
          <w:rFonts w:ascii="黑体" w:eastAsia="黑体" w:hint="eastAsia"/>
          <w:b/>
          <w:sz w:val="32"/>
          <w:szCs w:val="32"/>
        </w:rPr>
        <w:t>切实加强基层商会组织自身建设</w:t>
      </w:r>
    </w:p>
    <w:p w:rsidR="002302E7" w:rsidRPr="008132AD" w:rsidRDefault="002302E7" w:rsidP="008132AD">
      <w:pPr>
        <w:ind w:firstLine="645"/>
        <w:rPr>
          <w:rFonts w:ascii="楷体_GB2312" w:eastAsia="楷体_GB2312"/>
          <w:sz w:val="32"/>
          <w:szCs w:val="32"/>
        </w:rPr>
      </w:pPr>
      <w:r w:rsidRPr="008132AD">
        <w:rPr>
          <w:rFonts w:ascii="楷体_GB2312" w:eastAsia="楷体_GB2312" w:hint="eastAsia"/>
          <w:b/>
          <w:sz w:val="32"/>
          <w:szCs w:val="32"/>
        </w:rPr>
        <w:t>（一）加强基层商会领导班子建设。</w:t>
      </w:r>
      <w:r w:rsidRPr="008132AD">
        <w:rPr>
          <w:rFonts w:ascii="楷体_GB2312" w:eastAsia="楷体_GB2312" w:hint="eastAsia"/>
          <w:sz w:val="32"/>
          <w:szCs w:val="32"/>
        </w:rPr>
        <w:t>商会领导班子必须本着有利于开展工作的原则，由政治素质高、经济实力强、社会贡献大、具有代表性的民营企业家担任。要坚持领导班子学习教育制度，及时传达党的方针、政策和重大会议精神，不断提高商会领导的履职水平。要发挥会长班子的示范带动作用，做到“五带头”，即：带头学习、带头维护团结、带头遵纪守法、带头参加商会的各种活动、带头履行社会责任。要建立健全考评机制，通过民主评议、政治素质考察、群众威信测评、属地征求意见等方式，及时将责任心强、代表性强的企业充实到会长班子。</w:t>
      </w:r>
    </w:p>
    <w:p w:rsidR="002302E7" w:rsidRPr="008132AD" w:rsidRDefault="002302E7" w:rsidP="008132AD">
      <w:pPr>
        <w:ind w:firstLine="645"/>
        <w:rPr>
          <w:rFonts w:ascii="楷体_GB2312" w:eastAsia="楷体_GB2312"/>
          <w:sz w:val="32"/>
          <w:szCs w:val="32"/>
        </w:rPr>
      </w:pPr>
      <w:r w:rsidRPr="008132AD">
        <w:rPr>
          <w:rFonts w:ascii="楷体_GB2312" w:eastAsia="楷体_GB2312" w:hint="eastAsia"/>
          <w:b/>
          <w:sz w:val="32"/>
          <w:szCs w:val="32"/>
        </w:rPr>
        <w:t>（二）加强基层商会制度建设。</w:t>
      </w:r>
      <w:r w:rsidRPr="008132AD">
        <w:rPr>
          <w:rFonts w:ascii="楷体_GB2312" w:eastAsia="楷体_GB2312" w:hint="eastAsia"/>
          <w:sz w:val="32"/>
          <w:szCs w:val="32"/>
        </w:rPr>
        <w:t>要健全会议制度</w:t>
      </w:r>
      <w:r w:rsidRPr="008132AD">
        <w:rPr>
          <w:rFonts w:ascii="楷体_GB2312" w:eastAsia="楷体_GB2312" w:hint="eastAsia"/>
          <w:b/>
          <w:sz w:val="32"/>
          <w:szCs w:val="32"/>
        </w:rPr>
        <w:t>，</w:t>
      </w:r>
      <w:r w:rsidRPr="008132AD">
        <w:rPr>
          <w:rFonts w:ascii="楷体_GB2312" w:eastAsia="楷体_GB2312" w:hint="eastAsia"/>
          <w:sz w:val="32"/>
          <w:szCs w:val="32"/>
        </w:rPr>
        <w:t>做到事先有议题，事后有决议，并对会议研究决定的重要事项形成会议纪要。要健全财务管理制度</w:t>
      </w:r>
      <w:r w:rsidRPr="008132AD">
        <w:rPr>
          <w:rFonts w:ascii="楷体_GB2312" w:eastAsia="楷体_GB2312" w:hint="eastAsia"/>
          <w:b/>
          <w:sz w:val="32"/>
          <w:szCs w:val="32"/>
        </w:rPr>
        <w:t>，</w:t>
      </w:r>
      <w:r w:rsidRPr="008132AD">
        <w:rPr>
          <w:rFonts w:ascii="楷体_GB2312" w:eastAsia="楷体_GB2312" w:hint="eastAsia"/>
          <w:sz w:val="32"/>
          <w:szCs w:val="32"/>
        </w:rPr>
        <w:t>制定完善会费使用、监督、审批有关细则，做到基本情况台账清楚，会费收支财务报告和账册立卷归档。要健全档案制度</w:t>
      </w:r>
      <w:r w:rsidRPr="008132AD">
        <w:rPr>
          <w:rFonts w:ascii="楷体_GB2312" w:eastAsia="楷体_GB2312" w:hint="eastAsia"/>
          <w:b/>
          <w:sz w:val="32"/>
          <w:szCs w:val="32"/>
        </w:rPr>
        <w:t>，</w:t>
      </w:r>
      <w:r w:rsidRPr="00604201">
        <w:rPr>
          <w:rFonts w:ascii="楷体_GB2312" w:eastAsia="楷体_GB2312" w:hint="eastAsia"/>
          <w:sz w:val="32"/>
          <w:szCs w:val="32"/>
        </w:rPr>
        <w:t>进行</w:t>
      </w:r>
      <w:r w:rsidRPr="008132AD">
        <w:rPr>
          <w:rFonts w:ascii="楷体_GB2312" w:eastAsia="楷体_GB2312" w:hint="eastAsia"/>
          <w:sz w:val="32"/>
          <w:szCs w:val="32"/>
        </w:rPr>
        <w:t>统一集中管理。要健全活动制度</w:t>
      </w:r>
      <w:r w:rsidRPr="008132AD">
        <w:rPr>
          <w:rFonts w:ascii="楷体_GB2312" w:eastAsia="楷体_GB2312" w:hint="eastAsia"/>
          <w:b/>
          <w:sz w:val="32"/>
          <w:szCs w:val="32"/>
        </w:rPr>
        <w:t>，</w:t>
      </w:r>
      <w:r w:rsidRPr="008132AD">
        <w:rPr>
          <w:rFonts w:ascii="楷体_GB2312" w:eastAsia="楷体_GB2312" w:hint="eastAsia"/>
          <w:sz w:val="32"/>
          <w:szCs w:val="32"/>
        </w:rPr>
        <w:t>做到“充分尊重、广泛联系、加强团结、热情帮助、积极引导，重点开展好企业转型升级、文化建设、社会公益、建立和谐劳动关系等方面的活动。</w:t>
      </w:r>
    </w:p>
    <w:p w:rsidR="002302E7" w:rsidRPr="008132AD" w:rsidRDefault="002302E7" w:rsidP="00AD69E6">
      <w:pPr>
        <w:ind w:firstLine="645"/>
        <w:rPr>
          <w:rFonts w:ascii="楷体_GB2312" w:eastAsia="楷体_GB2312"/>
          <w:b/>
          <w:sz w:val="32"/>
          <w:szCs w:val="32"/>
        </w:rPr>
      </w:pPr>
      <w:r w:rsidRPr="008132AD">
        <w:rPr>
          <w:rFonts w:ascii="楷体_GB2312" w:eastAsia="楷体_GB2312" w:hint="eastAsia"/>
          <w:b/>
          <w:sz w:val="32"/>
          <w:szCs w:val="32"/>
        </w:rPr>
        <w:t>（三）发挥基层商会的职能作用，为会员企业做好服务</w:t>
      </w:r>
    </w:p>
    <w:p w:rsidR="002302E7" w:rsidRPr="00653F50" w:rsidRDefault="002302E7" w:rsidP="00653F50">
      <w:pPr>
        <w:ind w:firstLine="645"/>
        <w:rPr>
          <w:rFonts w:ascii="楷体_GB2312" w:eastAsia="楷体_GB2312"/>
          <w:sz w:val="32"/>
          <w:szCs w:val="32"/>
        </w:rPr>
      </w:pPr>
      <w:r>
        <w:rPr>
          <w:rFonts w:ascii="楷体_GB2312" w:eastAsia="楷体_GB2312" w:hint="eastAsia"/>
          <w:sz w:val="32"/>
          <w:szCs w:val="32"/>
        </w:rPr>
        <w:t>按照《五好商会》意见要求，在教育引导方面，要</w:t>
      </w:r>
      <w:r w:rsidRPr="00AD69E6">
        <w:rPr>
          <w:rFonts w:ascii="楷体_GB2312" w:eastAsia="楷体_GB2312" w:hint="eastAsia"/>
          <w:sz w:val="32"/>
          <w:szCs w:val="32"/>
        </w:rPr>
        <w:t>广泛宣传和贯彻执行党和政府的各项方针政策，正确反映社情民意，积极参政议政</w:t>
      </w:r>
      <w:r>
        <w:rPr>
          <w:rFonts w:ascii="楷体_GB2312" w:eastAsia="楷体_GB2312" w:hint="eastAsia"/>
          <w:sz w:val="32"/>
          <w:szCs w:val="32"/>
        </w:rPr>
        <w:t>。</w:t>
      </w:r>
      <w:r w:rsidRPr="00653F50">
        <w:rPr>
          <w:rFonts w:ascii="楷体_GB2312" w:eastAsia="楷体_GB2312" w:hint="eastAsia"/>
          <w:sz w:val="32"/>
          <w:szCs w:val="32"/>
        </w:rPr>
        <w:t>在会员发展方面，每年会员发展要超过会员总数的</w:t>
      </w:r>
      <w:r w:rsidRPr="00653F50">
        <w:rPr>
          <w:rFonts w:ascii="楷体_GB2312" w:eastAsia="楷体_GB2312"/>
          <w:sz w:val="32"/>
          <w:szCs w:val="32"/>
        </w:rPr>
        <w:t>10%</w:t>
      </w:r>
      <w:r w:rsidRPr="00653F50">
        <w:rPr>
          <w:rFonts w:ascii="楷体_GB2312" w:eastAsia="楷体_GB2312" w:hint="eastAsia"/>
          <w:sz w:val="32"/>
          <w:szCs w:val="32"/>
        </w:rPr>
        <w:t>。在活动开展方面，要按照《章程》规定，切实开展法律、融资、政策、人才等服务，每季度会员活动不少于</w:t>
      </w:r>
      <w:r w:rsidRPr="00653F50">
        <w:rPr>
          <w:rFonts w:ascii="楷体_GB2312" w:eastAsia="楷体_GB2312"/>
          <w:sz w:val="32"/>
          <w:szCs w:val="32"/>
        </w:rPr>
        <w:t>2</w:t>
      </w:r>
      <w:r w:rsidRPr="00653F50">
        <w:rPr>
          <w:rFonts w:ascii="楷体_GB2312" w:eastAsia="楷体_GB2312" w:hint="eastAsia"/>
          <w:sz w:val="32"/>
          <w:szCs w:val="32"/>
        </w:rPr>
        <w:t>次。在维权服务方面，要积极维护会员的权益，协调处理各种权益纠纷。在社会形象建设方面，要积极引导会员企业开展和谐劳动关系、企业信誉建设、参与社会公益等方面的活动，帮助企业履行社会责任。</w:t>
      </w:r>
    </w:p>
    <w:p w:rsidR="002302E7" w:rsidRDefault="002302E7" w:rsidP="003E18AE">
      <w:pPr>
        <w:ind w:firstLine="645"/>
        <w:rPr>
          <w:rFonts w:ascii="楷体_GB2312" w:eastAsia="楷体_GB2312"/>
          <w:sz w:val="32"/>
          <w:szCs w:val="32"/>
        </w:rPr>
      </w:pPr>
      <w:r w:rsidRPr="008132AD">
        <w:rPr>
          <w:rFonts w:ascii="楷体_GB2312" w:eastAsia="楷体_GB2312" w:hint="eastAsia"/>
          <w:b/>
          <w:sz w:val="32"/>
          <w:szCs w:val="32"/>
        </w:rPr>
        <w:t>（四）切实加强基层商会党建工作</w:t>
      </w:r>
      <w:r>
        <w:rPr>
          <w:rFonts w:ascii="楷体_GB2312" w:eastAsia="楷体_GB2312" w:hint="eastAsia"/>
          <w:b/>
          <w:sz w:val="32"/>
          <w:szCs w:val="32"/>
        </w:rPr>
        <w:t>。</w:t>
      </w:r>
      <w:r>
        <w:rPr>
          <w:rFonts w:ascii="楷体_GB2312" w:eastAsia="楷体_GB2312" w:hint="eastAsia"/>
          <w:sz w:val="32"/>
          <w:szCs w:val="32"/>
        </w:rPr>
        <w:t>各</w:t>
      </w:r>
      <w:r w:rsidRPr="008132AD">
        <w:rPr>
          <w:rFonts w:ascii="楷体_GB2312" w:eastAsia="楷体_GB2312" w:hint="eastAsia"/>
          <w:sz w:val="32"/>
          <w:szCs w:val="32"/>
        </w:rPr>
        <w:t>商会</w:t>
      </w:r>
      <w:r>
        <w:rPr>
          <w:rFonts w:ascii="楷体_GB2312" w:eastAsia="楷体_GB2312" w:hint="eastAsia"/>
          <w:sz w:val="32"/>
          <w:szCs w:val="32"/>
        </w:rPr>
        <w:t>业务主管单位，各乡镇、街道要按照</w:t>
      </w:r>
      <w:r w:rsidRPr="00BF1980">
        <w:rPr>
          <w:rFonts w:ascii="楷体_GB2312" w:eastAsia="楷体_GB2312" w:hint="eastAsia"/>
          <w:sz w:val="32"/>
          <w:szCs w:val="32"/>
        </w:rPr>
        <w:t>区委《关于进一步深入实施“非公有制企业党建推进工程”的意见》</w:t>
      </w:r>
      <w:r>
        <w:rPr>
          <w:rFonts w:ascii="楷体_GB2312" w:eastAsia="楷体_GB2312" w:hint="eastAsia"/>
          <w:sz w:val="32"/>
          <w:szCs w:val="32"/>
        </w:rPr>
        <w:t>要求，高度重视商会组织党建工作</w:t>
      </w:r>
      <w:r w:rsidRPr="00BF1980">
        <w:rPr>
          <w:rFonts w:ascii="楷体_GB2312" w:eastAsia="楷体_GB2312" w:hint="eastAsia"/>
          <w:sz w:val="32"/>
          <w:szCs w:val="32"/>
        </w:rPr>
        <w:t>，</w:t>
      </w:r>
      <w:r>
        <w:rPr>
          <w:rFonts w:ascii="楷体_GB2312" w:eastAsia="楷体_GB2312" w:hint="eastAsia"/>
          <w:sz w:val="32"/>
          <w:szCs w:val="32"/>
        </w:rPr>
        <w:t>积极帮助商会组织建立党支部，有效推进非公企业党建双覆盖工作。各</w:t>
      </w:r>
      <w:r w:rsidRPr="008132AD">
        <w:rPr>
          <w:rFonts w:ascii="楷体_GB2312" w:eastAsia="楷体_GB2312" w:hint="eastAsia"/>
          <w:sz w:val="32"/>
          <w:szCs w:val="32"/>
        </w:rPr>
        <w:t>商会党组织要着力提高商会党组织和党员服务企业和职工的能力，在促进会员企业稳步健康发展、维护社会稳定中发挥核心引领作用。要按照有场所、有设施、有标志、有党旗、有书报、有制度的“六有”标准，加强企业党组织活动场所规范化建设。要重视选优训强党组织带头人，加强党员的发展、教育和管理，充分发挥党员先锋模范作用。要切实开展好党的各项活动，认真落实“三会一课”、党员联系服务职工、帮扶困难党员、民主评议党员等基本制度。</w:t>
      </w:r>
    </w:p>
    <w:p w:rsidR="002302E7" w:rsidRPr="00DC47E3" w:rsidRDefault="002302E7" w:rsidP="003E18AE">
      <w:pPr>
        <w:ind w:firstLine="645"/>
        <w:rPr>
          <w:rFonts w:ascii="楷体_GB2312" w:eastAsia="楷体_GB2312"/>
          <w:b/>
          <w:sz w:val="32"/>
          <w:szCs w:val="32"/>
        </w:rPr>
      </w:pPr>
      <w:r w:rsidRPr="00DC47E3">
        <w:rPr>
          <w:rFonts w:ascii="楷体_GB2312" w:eastAsia="楷体_GB2312" w:hint="eastAsia"/>
          <w:b/>
          <w:sz w:val="32"/>
          <w:szCs w:val="32"/>
        </w:rPr>
        <w:t>（五）基层商会不得从事下列活动。</w:t>
      </w:r>
    </w:p>
    <w:p w:rsidR="002302E7" w:rsidRDefault="002302E7" w:rsidP="003E18AE">
      <w:pPr>
        <w:ind w:firstLine="645"/>
        <w:rPr>
          <w:rFonts w:ascii="楷体_GB2312" w:eastAsia="楷体_GB2312"/>
          <w:sz w:val="32"/>
          <w:szCs w:val="32"/>
        </w:rPr>
      </w:pPr>
      <w:r>
        <w:rPr>
          <w:rFonts w:ascii="楷体_GB2312" w:eastAsia="楷体_GB2312"/>
          <w:sz w:val="32"/>
          <w:szCs w:val="32"/>
        </w:rPr>
        <w:t>1</w:t>
      </w:r>
      <w:r>
        <w:rPr>
          <w:rFonts w:ascii="楷体_GB2312" w:eastAsia="楷体_GB2312" w:hint="eastAsia"/>
          <w:sz w:val="32"/>
          <w:szCs w:val="32"/>
        </w:rPr>
        <w:t>、通过制定行业规则或者其它方式垄断市场，妨碍公平竞争，损害消费者、非会员的合法权益或者社会公共利益；</w:t>
      </w:r>
    </w:p>
    <w:p w:rsidR="002302E7" w:rsidRDefault="002302E7" w:rsidP="003E18AE">
      <w:pPr>
        <w:ind w:firstLine="645"/>
        <w:rPr>
          <w:rFonts w:ascii="楷体_GB2312" w:eastAsia="楷体_GB2312"/>
          <w:sz w:val="32"/>
          <w:szCs w:val="32"/>
        </w:rPr>
      </w:pPr>
      <w:r>
        <w:rPr>
          <w:rFonts w:ascii="楷体_GB2312" w:eastAsia="楷体_GB2312"/>
          <w:sz w:val="32"/>
          <w:szCs w:val="32"/>
        </w:rPr>
        <w:t>2</w:t>
      </w:r>
      <w:r>
        <w:rPr>
          <w:rFonts w:ascii="楷体_GB2312" w:eastAsia="楷体_GB2312" w:hint="eastAsia"/>
          <w:sz w:val="32"/>
          <w:szCs w:val="32"/>
        </w:rPr>
        <w:t>、向会员乱收费摊派，限制会员开展正当的经营活动或者参与其它社会活动；</w:t>
      </w:r>
    </w:p>
    <w:p w:rsidR="002302E7" w:rsidRDefault="002302E7" w:rsidP="003E18AE">
      <w:pPr>
        <w:ind w:firstLine="645"/>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、在会员之间实施歧视性待遇，限制会员同时参加其它商会协会或者参加其它商会协会组织的活动。</w:t>
      </w:r>
    </w:p>
    <w:p w:rsidR="002302E7" w:rsidRDefault="002302E7" w:rsidP="003E18AE">
      <w:pPr>
        <w:ind w:firstLine="645"/>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、发布、提供虚假信息、资料，出具虚假的评估论证报告、证明、认证书等文件；</w:t>
      </w:r>
    </w:p>
    <w:p w:rsidR="002302E7" w:rsidRDefault="002302E7" w:rsidP="003E18AE">
      <w:pPr>
        <w:ind w:firstLine="645"/>
        <w:rPr>
          <w:rFonts w:ascii="楷体_GB2312" w:eastAsia="楷体_GB2312"/>
          <w:sz w:val="32"/>
          <w:szCs w:val="32"/>
        </w:rPr>
      </w:pPr>
      <w:r>
        <w:rPr>
          <w:rFonts w:ascii="楷体_GB2312" w:eastAsia="楷体_GB2312"/>
          <w:sz w:val="32"/>
          <w:szCs w:val="32"/>
        </w:rPr>
        <w:t>5</w:t>
      </w:r>
      <w:r>
        <w:rPr>
          <w:rFonts w:ascii="楷体_GB2312" w:eastAsia="楷体_GB2312" w:hint="eastAsia"/>
          <w:sz w:val="32"/>
          <w:szCs w:val="32"/>
        </w:rPr>
        <w:t>、未经政府及行政机关委托或者授权而行使行政管理职能；</w:t>
      </w:r>
    </w:p>
    <w:p w:rsidR="002302E7" w:rsidRPr="00E95653" w:rsidRDefault="002302E7" w:rsidP="003E18AE">
      <w:pPr>
        <w:ind w:firstLine="645"/>
        <w:rPr>
          <w:rFonts w:ascii="楷体_GB2312" w:eastAsia="楷体_GB2312"/>
          <w:sz w:val="32"/>
          <w:szCs w:val="32"/>
        </w:rPr>
      </w:pPr>
      <w:r>
        <w:rPr>
          <w:rFonts w:ascii="楷体_GB2312" w:eastAsia="楷体_GB2312"/>
          <w:sz w:val="32"/>
          <w:szCs w:val="32"/>
        </w:rPr>
        <w:t>6</w:t>
      </w:r>
      <w:r>
        <w:rPr>
          <w:rFonts w:ascii="楷体_GB2312" w:eastAsia="楷体_GB2312" w:hint="eastAsia"/>
          <w:sz w:val="32"/>
          <w:szCs w:val="32"/>
        </w:rPr>
        <w:t>、法律、行政法规及章程禁止的其它行为。</w:t>
      </w:r>
    </w:p>
    <w:p w:rsidR="002302E7" w:rsidRDefault="002302E7" w:rsidP="00BF1980">
      <w:pPr>
        <w:ind w:firstLine="645"/>
        <w:rPr>
          <w:rFonts w:ascii="黑体" w:eastAsia="黑体"/>
          <w:b/>
          <w:sz w:val="32"/>
          <w:szCs w:val="32"/>
        </w:rPr>
      </w:pPr>
      <w:r w:rsidRPr="00BF1980">
        <w:rPr>
          <w:rFonts w:ascii="黑体" w:eastAsia="黑体" w:hint="eastAsia"/>
          <w:b/>
          <w:sz w:val="32"/>
          <w:szCs w:val="32"/>
        </w:rPr>
        <w:t>四、</w:t>
      </w:r>
      <w:r>
        <w:rPr>
          <w:rFonts w:ascii="黑体" w:eastAsia="黑体" w:hint="eastAsia"/>
          <w:b/>
          <w:sz w:val="32"/>
          <w:szCs w:val="32"/>
        </w:rPr>
        <w:t>基层商会的监督管理</w:t>
      </w:r>
    </w:p>
    <w:p w:rsidR="002302E7" w:rsidRDefault="002302E7" w:rsidP="00BF1980">
      <w:pPr>
        <w:ind w:firstLine="645"/>
        <w:rPr>
          <w:rFonts w:ascii="楷体_GB2312" w:eastAsia="楷体_GB2312"/>
          <w:sz w:val="32"/>
          <w:szCs w:val="32"/>
        </w:rPr>
      </w:pPr>
      <w:r w:rsidRPr="00DC47E3">
        <w:rPr>
          <w:rFonts w:ascii="楷体_GB2312" w:eastAsia="楷体_GB2312" w:hint="eastAsia"/>
          <w:sz w:val="32"/>
          <w:szCs w:val="32"/>
        </w:rPr>
        <w:t>基层</w:t>
      </w:r>
      <w:r>
        <w:rPr>
          <w:rFonts w:ascii="楷体_GB2312" w:eastAsia="楷体_GB2312" w:hint="eastAsia"/>
          <w:sz w:val="32"/>
          <w:szCs w:val="32"/>
        </w:rPr>
        <w:t>商会违反国家法律法规和本办法管理规定的，工商联将履行工作职责，向社团登记管理机关通报情况，由有关部门按照法律、法规的规定处理，并视情节严重，工商联给予告诫、责令其限期整改，撤销团体会员资格等处罚。</w:t>
      </w:r>
    </w:p>
    <w:p w:rsidR="002302E7" w:rsidRDefault="002302E7" w:rsidP="00BF1980">
      <w:pPr>
        <w:ind w:firstLine="645"/>
        <w:rPr>
          <w:rFonts w:ascii="楷体_GB2312" w:eastAsia="楷体_GB2312"/>
          <w:sz w:val="32"/>
          <w:szCs w:val="32"/>
        </w:rPr>
      </w:pPr>
      <w:r>
        <w:rPr>
          <w:rFonts w:ascii="楷体_GB2312" w:eastAsia="楷体_GB2312" w:hint="eastAsia"/>
          <w:sz w:val="32"/>
          <w:szCs w:val="32"/>
        </w:rPr>
        <w:t>有下列情形之一的，经工商联审查，在工商联组织体系中予以撤销（同时取消团体会员资格）：</w:t>
      </w:r>
    </w:p>
    <w:p w:rsidR="002302E7" w:rsidRPr="00DC47E3" w:rsidRDefault="002302E7" w:rsidP="00DC47E3">
      <w:pPr>
        <w:ind w:firstLine="645"/>
        <w:rPr>
          <w:rFonts w:ascii="楷体_GB2312" w:eastAsia="楷体_GB2312"/>
          <w:sz w:val="32"/>
          <w:szCs w:val="32"/>
        </w:rPr>
      </w:pPr>
      <w:r w:rsidRPr="00DC47E3">
        <w:rPr>
          <w:rFonts w:ascii="楷体_GB2312" w:eastAsia="楷体_GB2312"/>
          <w:sz w:val="32"/>
          <w:szCs w:val="32"/>
        </w:rPr>
        <w:t>1</w:t>
      </w:r>
      <w:r w:rsidRPr="00DC47E3">
        <w:rPr>
          <w:rFonts w:ascii="楷体_GB2312" w:eastAsia="楷体_GB2312" w:hint="eastAsia"/>
          <w:sz w:val="32"/>
          <w:szCs w:val="32"/>
        </w:rPr>
        <w:t>、违背本意见和商会章程的；</w:t>
      </w:r>
    </w:p>
    <w:p w:rsidR="002302E7" w:rsidRDefault="002302E7" w:rsidP="00DC47E3">
      <w:pPr>
        <w:ind w:firstLine="645"/>
        <w:rPr>
          <w:rFonts w:ascii="楷体_GB2312" w:eastAsia="楷体_GB2312"/>
          <w:sz w:val="32"/>
          <w:szCs w:val="32"/>
        </w:rPr>
      </w:pPr>
      <w:r>
        <w:rPr>
          <w:rFonts w:ascii="楷体_GB2312" w:eastAsia="楷体_GB2312"/>
          <w:sz w:val="32"/>
          <w:szCs w:val="32"/>
        </w:rPr>
        <w:t>2</w:t>
      </w:r>
      <w:r>
        <w:rPr>
          <w:rFonts w:ascii="楷体_GB2312" w:eastAsia="楷体_GB2312" w:hint="eastAsia"/>
          <w:sz w:val="32"/>
          <w:szCs w:val="32"/>
        </w:rPr>
        <w:t>、</w:t>
      </w:r>
      <w:r>
        <w:rPr>
          <w:rFonts w:ascii="楷体_GB2312" w:eastAsia="楷体_GB2312"/>
          <w:sz w:val="32"/>
          <w:szCs w:val="32"/>
        </w:rPr>
        <w:t>1</w:t>
      </w:r>
      <w:r>
        <w:rPr>
          <w:rFonts w:ascii="楷体_GB2312" w:eastAsia="楷体_GB2312" w:hint="eastAsia"/>
          <w:sz w:val="32"/>
          <w:szCs w:val="32"/>
        </w:rPr>
        <w:t>年内无特殊原因，</w:t>
      </w:r>
      <w:r>
        <w:rPr>
          <w:rFonts w:ascii="楷体_GB2312" w:eastAsia="楷体_GB2312"/>
          <w:sz w:val="32"/>
          <w:szCs w:val="32"/>
        </w:rPr>
        <w:t>3</w:t>
      </w:r>
      <w:r>
        <w:rPr>
          <w:rFonts w:ascii="楷体_GB2312" w:eastAsia="楷体_GB2312" w:hint="eastAsia"/>
          <w:sz w:val="32"/>
          <w:szCs w:val="32"/>
        </w:rPr>
        <w:t>次以上无故不参加工商联组织的教育培训活动的；</w:t>
      </w:r>
    </w:p>
    <w:p w:rsidR="002302E7" w:rsidRDefault="002302E7" w:rsidP="00DC47E3">
      <w:pPr>
        <w:ind w:firstLine="645"/>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、自行解散或商会无法正常开展活动的；</w:t>
      </w:r>
    </w:p>
    <w:p w:rsidR="002302E7" w:rsidRDefault="002302E7" w:rsidP="00DC47E3">
      <w:pPr>
        <w:ind w:firstLine="645"/>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、不能发挥商会作用的；</w:t>
      </w:r>
    </w:p>
    <w:p w:rsidR="002302E7" w:rsidRDefault="002302E7" w:rsidP="00DC47E3">
      <w:pPr>
        <w:ind w:firstLine="645"/>
        <w:rPr>
          <w:rFonts w:ascii="楷体_GB2312" w:eastAsia="楷体_GB2312"/>
          <w:sz w:val="32"/>
          <w:szCs w:val="32"/>
        </w:rPr>
      </w:pPr>
      <w:r>
        <w:rPr>
          <w:rFonts w:ascii="楷体_GB2312" w:eastAsia="楷体_GB2312"/>
          <w:sz w:val="32"/>
          <w:szCs w:val="32"/>
        </w:rPr>
        <w:t>5</w:t>
      </w:r>
      <w:r>
        <w:rPr>
          <w:rFonts w:ascii="楷体_GB2312" w:eastAsia="楷体_GB2312" w:hint="eastAsia"/>
          <w:sz w:val="32"/>
          <w:szCs w:val="32"/>
        </w:rPr>
        <w:t>、组织分立或合并的；</w:t>
      </w:r>
    </w:p>
    <w:p w:rsidR="002302E7" w:rsidRPr="00786835" w:rsidRDefault="002302E7" w:rsidP="00DC47E3">
      <w:pPr>
        <w:ind w:firstLine="645"/>
        <w:rPr>
          <w:rFonts w:ascii="楷体_GB2312" w:eastAsia="楷体_GB2312"/>
          <w:sz w:val="32"/>
          <w:szCs w:val="32"/>
        </w:rPr>
      </w:pPr>
      <w:r>
        <w:rPr>
          <w:rFonts w:ascii="楷体_GB2312" w:eastAsia="楷体_GB2312"/>
          <w:sz w:val="32"/>
          <w:szCs w:val="32"/>
        </w:rPr>
        <w:t>6</w:t>
      </w:r>
      <w:r>
        <w:rPr>
          <w:rFonts w:ascii="楷体_GB2312" w:eastAsia="楷体_GB2312" w:hint="eastAsia"/>
          <w:sz w:val="32"/>
          <w:szCs w:val="32"/>
        </w:rPr>
        <w:t>、由于其它原因需要终止的。</w:t>
      </w:r>
    </w:p>
    <w:p w:rsidR="002302E7" w:rsidRPr="00BF1980" w:rsidRDefault="002302E7" w:rsidP="00BF1980">
      <w:pPr>
        <w:ind w:firstLine="645"/>
        <w:rPr>
          <w:rFonts w:ascii="黑体" w:eastAsia="黑体"/>
          <w:b/>
          <w:sz w:val="32"/>
          <w:szCs w:val="32"/>
        </w:rPr>
      </w:pPr>
      <w:r>
        <w:rPr>
          <w:rFonts w:ascii="黑体" w:eastAsia="黑体" w:hint="eastAsia"/>
          <w:b/>
          <w:sz w:val="32"/>
          <w:szCs w:val="32"/>
        </w:rPr>
        <w:t>五、</w:t>
      </w:r>
      <w:r w:rsidRPr="00BF1980">
        <w:rPr>
          <w:rFonts w:ascii="黑体" w:eastAsia="黑体" w:hint="eastAsia"/>
          <w:b/>
          <w:sz w:val="32"/>
          <w:szCs w:val="32"/>
        </w:rPr>
        <w:t>进一步加强和改善对基层商会工作的领导</w:t>
      </w:r>
    </w:p>
    <w:p w:rsidR="002302E7" w:rsidRDefault="002302E7" w:rsidP="00BF1980">
      <w:pPr>
        <w:ind w:firstLine="645"/>
        <w:rPr>
          <w:rFonts w:ascii="楷体_GB2312" w:eastAsia="楷体_GB2312"/>
          <w:sz w:val="32"/>
          <w:szCs w:val="32"/>
        </w:rPr>
      </w:pPr>
      <w:r>
        <w:rPr>
          <w:rFonts w:ascii="楷体_GB2312" w:eastAsia="楷体_GB2312" w:hint="eastAsia"/>
          <w:sz w:val="32"/>
          <w:szCs w:val="32"/>
        </w:rPr>
        <w:t>（一）</w:t>
      </w:r>
      <w:r w:rsidRPr="00786835">
        <w:rPr>
          <w:rFonts w:ascii="楷体_GB2312" w:eastAsia="楷体_GB2312" w:hint="eastAsia"/>
          <w:sz w:val="32"/>
          <w:szCs w:val="32"/>
        </w:rPr>
        <w:t>工商联（商会）作为基层商会的主管部门，要加强对基层商会的业务指导，实施目标管理，提高商会工作水平。要经常研究经济领域统战工作和商会工作，加强基层商会领导班子建设，加强对非公有制经济人士工作和基层商会工作的指导和协调。</w:t>
      </w:r>
    </w:p>
    <w:p w:rsidR="002302E7" w:rsidRDefault="002302E7" w:rsidP="008A2943">
      <w:pPr>
        <w:ind w:firstLine="645"/>
        <w:rPr>
          <w:rFonts w:ascii="楷体_GB2312" w:eastAsia="楷体_GB2312"/>
          <w:sz w:val="32"/>
          <w:szCs w:val="32"/>
        </w:rPr>
      </w:pPr>
      <w:r>
        <w:rPr>
          <w:rFonts w:ascii="楷体_GB2312" w:eastAsia="楷体_GB2312" w:hint="eastAsia"/>
          <w:sz w:val="32"/>
          <w:szCs w:val="32"/>
        </w:rPr>
        <w:t>（二）各</w:t>
      </w:r>
      <w:r w:rsidRPr="00BF1980">
        <w:rPr>
          <w:rFonts w:ascii="楷体_GB2312" w:eastAsia="楷体_GB2312" w:hint="eastAsia"/>
          <w:sz w:val="32"/>
          <w:szCs w:val="32"/>
        </w:rPr>
        <w:t>乡镇</w:t>
      </w:r>
      <w:r>
        <w:rPr>
          <w:rFonts w:ascii="楷体_GB2312" w:eastAsia="楷体_GB2312" w:hint="eastAsia"/>
          <w:sz w:val="32"/>
          <w:szCs w:val="32"/>
        </w:rPr>
        <w:t>、街道党委政府要高度重视商会建设工作，要</w:t>
      </w:r>
      <w:r w:rsidRPr="00BF1980">
        <w:rPr>
          <w:rFonts w:ascii="楷体_GB2312" w:eastAsia="楷体_GB2312" w:hint="eastAsia"/>
          <w:sz w:val="32"/>
          <w:szCs w:val="32"/>
        </w:rPr>
        <w:t>把基层商会工作纳入重要议事日程，明确一名</w:t>
      </w:r>
      <w:r>
        <w:rPr>
          <w:rFonts w:ascii="楷体_GB2312" w:eastAsia="楷体_GB2312" w:hint="eastAsia"/>
          <w:sz w:val="32"/>
          <w:szCs w:val="32"/>
        </w:rPr>
        <w:t>主管领导</w:t>
      </w:r>
      <w:r w:rsidRPr="00BF1980">
        <w:rPr>
          <w:rFonts w:ascii="楷体_GB2312" w:eastAsia="楷体_GB2312" w:hint="eastAsia"/>
          <w:sz w:val="32"/>
          <w:szCs w:val="32"/>
        </w:rPr>
        <w:t>分管基层商会工作</w:t>
      </w:r>
      <w:r>
        <w:rPr>
          <w:rFonts w:ascii="楷体_GB2312" w:eastAsia="楷体_GB2312" w:hint="eastAsia"/>
          <w:sz w:val="32"/>
          <w:szCs w:val="32"/>
        </w:rPr>
        <w:t>，</w:t>
      </w:r>
      <w:r w:rsidRPr="00BF1980">
        <w:rPr>
          <w:rFonts w:ascii="楷体_GB2312" w:eastAsia="楷体_GB2312" w:hint="eastAsia"/>
          <w:sz w:val="32"/>
          <w:szCs w:val="32"/>
        </w:rPr>
        <w:t>每年</w:t>
      </w:r>
      <w:r>
        <w:rPr>
          <w:rFonts w:ascii="楷体_GB2312" w:eastAsia="楷体_GB2312" w:hint="eastAsia"/>
          <w:sz w:val="32"/>
          <w:szCs w:val="32"/>
        </w:rPr>
        <w:t>要</w:t>
      </w:r>
      <w:r w:rsidRPr="00BF1980">
        <w:rPr>
          <w:rFonts w:ascii="楷体_GB2312" w:eastAsia="楷体_GB2312" w:hint="eastAsia"/>
          <w:sz w:val="32"/>
          <w:szCs w:val="32"/>
        </w:rPr>
        <w:t>听取一次基层商会工作汇报，研究解决基层商会工作中的重大问题，</w:t>
      </w:r>
      <w:r>
        <w:rPr>
          <w:rFonts w:ascii="楷体_GB2312" w:eastAsia="楷体_GB2312" w:hint="eastAsia"/>
          <w:sz w:val="32"/>
          <w:szCs w:val="32"/>
        </w:rPr>
        <w:t>每年要对</w:t>
      </w:r>
      <w:r w:rsidRPr="00BF1980">
        <w:rPr>
          <w:rFonts w:ascii="楷体_GB2312" w:eastAsia="楷体_GB2312" w:hint="eastAsia"/>
          <w:sz w:val="32"/>
          <w:szCs w:val="32"/>
        </w:rPr>
        <w:t>基层商会工作</w:t>
      </w:r>
      <w:r>
        <w:rPr>
          <w:rFonts w:ascii="楷体_GB2312" w:eastAsia="楷体_GB2312" w:hint="eastAsia"/>
          <w:sz w:val="32"/>
          <w:szCs w:val="32"/>
        </w:rPr>
        <w:t>进行安排</w:t>
      </w:r>
      <w:r w:rsidRPr="00BF1980">
        <w:rPr>
          <w:rFonts w:ascii="楷体_GB2312" w:eastAsia="楷体_GB2312" w:hint="eastAsia"/>
          <w:sz w:val="32"/>
          <w:szCs w:val="32"/>
        </w:rPr>
        <w:t>部署，支持商会争创全</w:t>
      </w:r>
      <w:r>
        <w:rPr>
          <w:rFonts w:ascii="楷体_GB2312" w:eastAsia="楷体_GB2312" w:hint="eastAsia"/>
          <w:sz w:val="32"/>
          <w:szCs w:val="32"/>
        </w:rPr>
        <w:t>区</w:t>
      </w:r>
      <w:r w:rsidRPr="00BF1980">
        <w:rPr>
          <w:rFonts w:ascii="楷体_GB2312" w:eastAsia="楷体_GB2312" w:hint="eastAsia"/>
          <w:sz w:val="32"/>
          <w:szCs w:val="32"/>
        </w:rPr>
        <w:t>“五好”基层商会。召开经济方面的重要会议，</w:t>
      </w:r>
      <w:r>
        <w:rPr>
          <w:rFonts w:ascii="楷体_GB2312" w:eastAsia="楷体_GB2312" w:hint="eastAsia"/>
          <w:sz w:val="32"/>
          <w:szCs w:val="32"/>
        </w:rPr>
        <w:t>要</w:t>
      </w:r>
      <w:r w:rsidRPr="00BF1980">
        <w:rPr>
          <w:rFonts w:ascii="楷体_GB2312" w:eastAsia="楷体_GB2312" w:hint="eastAsia"/>
          <w:sz w:val="32"/>
          <w:szCs w:val="32"/>
        </w:rPr>
        <w:t>安排乡镇</w:t>
      </w:r>
      <w:r>
        <w:rPr>
          <w:rFonts w:ascii="楷体_GB2312" w:eastAsia="楷体_GB2312" w:hint="eastAsia"/>
          <w:sz w:val="32"/>
          <w:szCs w:val="32"/>
        </w:rPr>
        <w:t>、街道</w:t>
      </w:r>
      <w:r w:rsidRPr="00BF1980">
        <w:rPr>
          <w:rFonts w:ascii="楷体_GB2312" w:eastAsia="楷体_GB2312" w:hint="eastAsia"/>
          <w:sz w:val="32"/>
          <w:szCs w:val="32"/>
        </w:rPr>
        <w:t>基层商会人员和非公有制经济代表人士参加。</w:t>
      </w:r>
    </w:p>
    <w:p w:rsidR="002302E7" w:rsidRDefault="002302E7" w:rsidP="008A2943">
      <w:pPr>
        <w:ind w:firstLine="645"/>
        <w:rPr>
          <w:rFonts w:ascii="楷体_GB2312" w:eastAsia="楷体_GB2312"/>
          <w:sz w:val="32"/>
          <w:szCs w:val="32"/>
        </w:rPr>
      </w:pPr>
      <w:r>
        <w:rPr>
          <w:rFonts w:ascii="楷体_GB2312" w:eastAsia="楷体_GB2312" w:hint="eastAsia"/>
          <w:sz w:val="32"/>
          <w:szCs w:val="32"/>
        </w:rPr>
        <w:t>（三）各基层商会秘书处要提高认识，主动加强与商会各位会长的沟通联系，注重发挥商会班子的整体合力，提高工作凝聚力。各基层商会秘书处要严格落实《</w:t>
      </w:r>
      <w:r w:rsidRPr="008A2943">
        <w:rPr>
          <w:rFonts w:ascii="楷体_GB2312" w:eastAsia="楷体_GB2312" w:hint="eastAsia"/>
          <w:sz w:val="32"/>
          <w:szCs w:val="32"/>
        </w:rPr>
        <w:t>通州区工商联关于创建“五好商会”的意见》</w:t>
      </w:r>
      <w:r>
        <w:rPr>
          <w:rFonts w:ascii="楷体_GB2312" w:eastAsia="楷体_GB2312" w:hint="eastAsia"/>
          <w:sz w:val="32"/>
          <w:szCs w:val="32"/>
        </w:rPr>
        <w:t>，切实提高规范化服务水平，加强非公企业的教育引导，为属地的经济社会发展贡献新的力量。</w:t>
      </w:r>
    </w:p>
    <w:p w:rsidR="002302E7" w:rsidRDefault="002302E7" w:rsidP="008A2943">
      <w:pPr>
        <w:ind w:firstLine="645"/>
        <w:rPr>
          <w:rFonts w:ascii="楷体_GB2312" w:eastAsia="楷体_GB2312"/>
          <w:sz w:val="32"/>
          <w:szCs w:val="32"/>
        </w:rPr>
      </w:pPr>
      <w:r>
        <w:rPr>
          <w:rFonts w:ascii="楷体_GB2312" w:eastAsia="楷体_GB2312" w:hint="eastAsia"/>
          <w:sz w:val="32"/>
          <w:szCs w:val="32"/>
        </w:rPr>
        <w:t>附件</w:t>
      </w:r>
      <w:r>
        <w:rPr>
          <w:rFonts w:ascii="楷体_GB2312" w:eastAsia="楷体_GB2312"/>
          <w:sz w:val="32"/>
          <w:szCs w:val="32"/>
        </w:rPr>
        <w:t>1</w:t>
      </w:r>
      <w:r>
        <w:rPr>
          <w:rFonts w:ascii="楷体_GB2312" w:eastAsia="楷体_GB2312" w:hint="eastAsia"/>
          <w:sz w:val="32"/>
          <w:szCs w:val="32"/>
        </w:rPr>
        <w:t>：《通州区工商联各类商会工作目标管理考评意见》；</w:t>
      </w:r>
    </w:p>
    <w:p w:rsidR="002302E7" w:rsidRPr="00E66DC6" w:rsidRDefault="002302E7" w:rsidP="008A2943">
      <w:pPr>
        <w:ind w:firstLine="645"/>
        <w:rPr>
          <w:rFonts w:ascii="楷体_GB2312" w:eastAsia="楷体_GB2312"/>
          <w:sz w:val="32"/>
          <w:szCs w:val="32"/>
        </w:rPr>
      </w:pPr>
    </w:p>
    <w:p w:rsidR="002302E7" w:rsidRDefault="002302E7" w:rsidP="008A2943">
      <w:pPr>
        <w:ind w:firstLine="645"/>
        <w:rPr>
          <w:rFonts w:ascii="楷体_GB2312" w:eastAsia="楷体_GB2312" w:hAnsi="仿宋"/>
          <w:kern w:val="0"/>
          <w:sz w:val="32"/>
          <w:szCs w:val="32"/>
        </w:rPr>
      </w:pPr>
    </w:p>
    <w:p w:rsidR="002302E7" w:rsidRDefault="002302E7" w:rsidP="008A2943">
      <w:pPr>
        <w:ind w:firstLine="645"/>
        <w:rPr>
          <w:rFonts w:ascii="楷体_GB2312" w:eastAsia="楷体_GB2312" w:hAnsi="仿宋"/>
          <w:kern w:val="0"/>
          <w:sz w:val="32"/>
          <w:szCs w:val="32"/>
        </w:rPr>
      </w:pPr>
    </w:p>
    <w:p w:rsidR="002302E7" w:rsidRDefault="002302E7" w:rsidP="008A2943">
      <w:pPr>
        <w:ind w:firstLine="645"/>
        <w:rPr>
          <w:rFonts w:ascii="楷体_GB2312" w:eastAsia="楷体_GB2312" w:hAnsi="仿宋"/>
          <w:kern w:val="0"/>
          <w:sz w:val="32"/>
          <w:szCs w:val="32"/>
        </w:rPr>
      </w:pPr>
    </w:p>
    <w:p w:rsidR="002302E7" w:rsidRDefault="002302E7" w:rsidP="008A2943">
      <w:pPr>
        <w:ind w:firstLine="645"/>
        <w:rPr>
          <w:rFonts w:ascii="楷体_GB2312" w:eastAsia="楷体_GB2312" w:hAnsi="仿宋"/>
          <w:kern w:val="0"/>
          <w:sz w:val="32"/>
          <w:szCs w:val="32"/>
        </w:rPr>
      </w:pPr>
    </w:p>
    <w:p w:rsidR="002302E7" w:rsidRDefault="002302E7" w:rsidP="008A2943">
      <w:pPr>
        <w:ind w:firstLine="645"/>
        <w:rPr>
          <w:rFonts w:ascii="楷体_GB2312" w:eastAsia="楷体_GB2312" w:hAnsi="仿宋"/>
          <w:kern w:val="0"/>
          <w:sz w:val="32"/>
          <w:szCs w:val="32"/>
        </w:rPr>
      </w:pPr>
    </w:p>
    <w:p w:rsidR="002302E7" w:rsidRDefault="002302E7" w:rsidP="008A2943">
      <w:pPr>
        <w:ind w:firstLine="645"/>
        <w:rPr>
          <w:rFonts w:ascii="楷体_GB2312" w:eastAsia="楷体_GB2312"/>
          <w:sz w:val="32"/>
          <w:szCs w:val="32"/>
        </w:rPr>
      </w:pPr>
    </w:p>
    <w:p w:rsidR="002302E7" w:rsidRDefault="002302E7" w:rsidP="00604201">
      <w:pPr>
        <w:rPr>
          <w:rFonts w:ascii="楷体_GB2312" w:eastAsia="楷体_GB2312"/>
          <w:sz w:val="32"/>
          <w:szCs w:val="32"/>
        </w:rPr>
      </w:pPr>
      <w:r>
        <w:rPr>
          <w:rFonts w:ascii="楷体_GB2312" w:eastAsia="楷体_GB2312" w:hint="eastAsia"/>
          <w:sz w:val="32"/>
          <w:szCs w:val="32"/>
        </w:rPr>
        <w:t>附件</w:t>
      </w:r>
      <w:r>
        <w:rPr>
          <w:rFonts w:ascii="楷体_GB2312" w:eastAsia="楷体_GB2312"/>
          <w:sz w:val="32"/>
          <w:szCs w:val="32"/>
        </w:rPr>
        <w:t>1</w:t>
      </w:r>
      <w:r>
        <w:rPr>
          <w:rFonts w:ascii="楷体_GB2312" w:eastAsia="楷体_GB2312" w:hint="eastAsia"/>
          <w:sz w:val="32"/>
          <w:szCs w:val="32"/>
        </w:rPr>
        <w:t>：</w:t>
      </w:r>
    </w:p>
    <w:p w:rsidR="002302E7" w:rsidRDefault="002302E7" w:rsidP="00604201">
      <w:pPr>
        <w:jc w:val="center"/>
        <w:rPr>
          <w:rFonts w:ascii="黑体" w:eastAsia="黑体"/>
          <w:b/>
          <w:sz w:val="44"/>
          <w:szCs w:val="44"/>
        </w:rPr>
      </w:pPr>
      <w:r w:rsidRPr="00604201">
        <w:rPr>
          <w:rFonts w:ascii="黑体" w:eastAsia="黑体" w:hint="eastAsia"/>
          <w:b/>
          <w:sz w:val="44"/>
          <w:szCs w:val="44"/>
        </w:rPr>
        <w:t>通州区工商联各类商会工作</w:t>
      </w:r>
    </w:p>
    <w:p w:rsidR="002302E7" w:rsidRPr="00604201" w:rsidRDefault="002302E7" w:rsidP="00604201">
      <w:pPr>
        <w:jc w:val="center"/>
        <w:rPr>
          <w:rFonts w:ascii="楷体_GB2312" w:eastAsia="楷体_GB2312"/>
          <w:b/>
          <w:sz w:val="32"/>
          <w:szCs w:val="32"/>
        </w:rPr>
      </w:pPr>
      <w:r w:rsidRPr="00604201">
        <w:rPr>
          <w:rFonts w:ascii="黑体" w:eastAsia="黑体" w:hint="eastAsia"/>
          <w:b/>
          <w:sz w:val="44"/>
          <w:szCs w:val="44"/>
        </w:rPr>
        <w:t>目标管理考评意见</w:t>
      </w:r>
    </w:p>
    <w:p w:rsidR="002302E7" w:rsidRDefault="002302E7" w:rsidP="000E66A9">
      <w:pPr>
        <w:rPr>
          <w:rFonts w:ascii="楷体_GB2312" w:eastAsia="楷体_GB2312"/>
          <w:sz w:val="32"/>
          <w:szCs w:val="32"/>
        </w:rPr>
      </w:pPr>
    </w:p>
    <w:p w:rsidR="002302E7" w:rsidRPr="000E66A9" w:rsidRDefault="002302E7" w:rsidP="000E66A9">
      <w:pPr>
        <w:ind w:firstLine="645"/>
        <w:rPr>
          <w:rFonts w:ascii="黑体" w:eastAsia="黑体"/>
          <w:sz w:val="32"/>
          <w:szCs w:val="32"/>
        </w:rPr>
      </w:pPr>
      <w:r w:rsidRPr="000E66A9">
        <w:rPr>
          <w:rFonts w:ascii="黑体" w:eastAsia="黑体" w:hint="eastAsia"/>
          <w:b/>
          <w:bCs/>
          <w:sz w:val="32"/>
          <w:szCs w:val="32"/>
        </w:rPr>
        <w:t>一、考评对象</w:t>
      </w:r>
    </w:p>
    <w:p w:rsidR="002302E7" w:rsidRDefault="002302E7" w:rsidP="00604201">
      <w:pPr>
        <w:ind w:firstLine="645"/>
        <w:rPr>
          <w:rFonts w:ascii="楷体_GB2312" w:eastAsia="楷体_GB2312"/>
          <w:b/>
          <w:bCs/>
          <w:sz w:val="32"/>
          <w:szCs w:val="32"/>
        </w:rPr>
      </w:pPr>
      <w:r w:rsidRPr="00604201">
        <w:rPr>
          <w:rFonts w:ascii="楷体_GB2312" w:eastAsia="楷体_GB2312" w:hint="eastAsia"/>
          <w:sz w:val="32"/>
          <w:szCs w:val="32"/>
        </w:rPr>
        <w:t>区工商联直属行业商（协）会和异地商会，民间商会分会。</w:t>
      </w:r>
    </w:p>
    <w:p w:rsidR="002302E7" w:rsidRPr="000E66A9" w:rsidRDefault="002302E7" w:rsidP="000E66A9">
      <w:pPr>
        <w:ind w:firstLine="645"/>
        <w:rPr>
          <w:rFonts w:ascii="黑体" w:eastAsia="黑体"/>
          <w:b/>
          <w:bCs/>
          <w:sz w:val="32"/>
          <w:szCs w:val="32"/>
        </w:rPr>
      </w:pPr>
      <w:r w:rsidRPr="000E66A9">
        <w:rPr>
          <w:rFonts w:ascii="黑体" w:eastAsia="黑体" w:hint="eastAsia"/>
          <w:b/>
          <w:bCs/>
          <w:sz w:val="32"/>
          <w:szCs w:val="32"/>
        </w:rPr>
        <w:t>二、考评内容与办法</w:t>
      </w:r>
    </w:p>
    <w:p w:rsidR="002302E7" w:rsidRPr="00604201" w:rsidRDefault="002302E7" w:rsidP="000E66A9">
      <w:pPr>
        <w:ind w:firstLine="645"/>
        <w:rPr>
          <w:rFonts w:ascii="楷体_GB2312" w:eastAsia="楷体_GB2312"/>
          <w:sz w:val="32"/>
          <w:szCs w:val="32"/>
        </w:rPr>
      </w:pPr>
      <w:r w:rsidRPr="00604201">
        <w:rPr>
          <w:rFonts w:ascii="楷体_GB2312" w:eastAsia="楷体_GB2312" w:hint="eastAsia"/>
          <w:sz w:val="32"/>
          <w:szCs w:val="32"/>
        </w:rPr>
        <w:t>考评工作采取工作目标定量考评与民主评议定性评价相结合的办法，实行百分制考核。</w:t>
      </w:r>
    </w:p>
    <w:p w:rsidR="002302E7" w:rsidRPr="00604201" w:rsidRDefault="002302E7" w:rsidP="000E66A9">
      <w:pPr>
        <w:ind w:firstLine="645"/>
        <w:rPr>
          <w:rFonts w:ascii="楷体_GB2312" w:eastAsia="楷体_GB2312"/>
          <w:b/>
          <w:sz w:val="32"/>
          <w:szCs w:val="32"/>
        </w:rPr>
      </w:pPr>
      <w:r w:rsidRPr="00604201">
        <w:rPr>
          <w:rFonts w:ascii="楷体_GB2312" w:eastAsia="楷体_GB2312" w:hint="eastAsia"/>
          <w:b/>
          <w:sz w:val="32"/>
          <w:szCs w:val="32"/>
        </w:rPr>
        <w:t>（一）工作目标定量考评</w:t>
      </w:r>
    </w:p>
    <w:p w:rsidR="002302E7" w:rsidRPr="00604201" w:rsidRDefault="002302E7" w:rsidP="000E66A9">
      <w:pPr>
        <w:ind w:firstLine="645"/>
        <w:rPr>
          <w:rFonts w:ascii="楷体_GB2312" w:eastAsia="楷体_GB2312"/>
          <w:sz w:val="32"/>
          <w:szCs w:val="32"/>
        </w:rPr>
      </w:pPr>
      <w:r w:rsidRPr="00604201">
        <w:rPr>
          <w:rFonts w:ascii="楷体_GB2312" w:eastAsia="楷体_GB2312"/>
          <w:sz w:val="32"/>
          <w:szCs w:val="32"/>
        </w:rPr>
        <w:t>1</w:t>
      </w:r>
      <w:r w:rsidRPr="00604201">
        <w:rPr>
          <w:rFonts w:ascii="楷体_GB2312" w:eastAsia="楷体_GB2312" w:hint="eastAsia"/>
          <w:sz w:val="32"/>
          <w:szCs w:val="32"/>
        </w:rPr>
        <w:t>、内容：围绕《通州区工商联关于创建“五好商会”的意见》（京通工联</w:t>
      </w:r>
      <w:r w:rsidRPr="00604201">
        <w:rPr>
          <w:rFonts w:ascii="楷体_GB2312" w:eastAsia="楷体_GB2312"/>
          <w:sz w:val="32"/>
          <w:szCs w:val="32"/>
        </w:rPr>
        <w:t>8</w:t>
      </w:r>
      <w:r w:rsidRPr="00604201">
        <w:rPr>
          <w:rFonts w:ascii="楷体_GB2312" w:eastAsia="楷体_GB2312" w:hint="eastAsia"/>
          <w:sz w:val="32"/>
          <w:szCs w:val="32"/>
        </w:rPr>
        <w:t>号）内容开展工作。即：会员发展好、活动开展好、维权服务好、制度落实好、社会形象好。</w:t>
      </w:r>
    </w:p>
    <w:p w:rsidR="002302E7" w:rsidRPr="00604201" w:rsidRDefault="002302E7" w:rsidP="000E66A9">
      <w:pPr>
        <w:ind w:firstLine="645"/>
        <w:rPr>
          <w:rFonts w:ascii="楷体_GB2312" w:eastAsia="楷体_GB2312"/>
          <w:sz w:val="32"/>
          <w:szCs w:val="32"/>
        </w:rPr>
      </w:pPr>
      <w:r w:rsidRPr="00604201">
        <w:rPr>
          <w:rFonts w:ascii="楷体_GB2312" w:eastAsia="楷体_GB2312"/>
          <w:sz w:val="32"/>
          <w:szCs w:val="32"/>
        </w:rPr>
        <w:t>2</w:t>
      </w:r>
      <w:r w:rsidRPr="00604201">
        <w:rPr>
          <w:rFonts w:ascii="楷体_GB2312" w:eastAsia="楷体_GB2312" w:hint="eastAsia"/>
          <w:sz w:val="32"/>
          <w:szCs w:val="32"/>
        </w:rPr>
        <w:t>、分值：工作目标考评实行百分制，按</w:t>
      </w:r>
      <w:r w:rsidRPr="00604201">
        <w:rPr>
          <w:rFonts w:ascii="楷体_GB2312" w:eastAsia="楷体_GB2312"/>
          <w:sz w:val="32"/>
          <w:szCs w:val="32"/>
        </w:rPr>
        <w:t>80%</w:t>
      </w:r>
      <w:r w:rsidRPr="00604201">
        <w:rPr>
          <w:rFonts w:ascii="楷体_GB2312" w:eastAsia="楷体_GB2312" w:hint="eastAsia"/>
          <w:sz w:val="32"/>
          <w:szCs w:val="32"/>
        </w:rPr>
        <w:t>计入总分。</w:t>
      </w:r>
    </w:p>
    <w:p w:rsidR="002302E7" w:rsidRPr="00604201" w:rsidRDefault="002302E7" w:rsidP="000E66A9">
      <w:pPr>
        <w:ind w:firstLine="645"/>
        <w:rPr>
          <w:rFonts w:ascii="楷体_GB2312" w:eastAsia="楷体_GB2312"/>
          <w:b/>
          <w:sz w:val="32"/>
          <w:szCs w:val="32"/>
        </w:rPr>
      </w:pPr>
      <w:r w:rsidRPr="00604201">
        <w:rPr>
          <w:rFonts w:ascii="楷体_GB2312" w:eastAsia="楷体_GB2312" w:hint="eastAsia"/>
          <w:b/>
          <w:sz w:val="32"/>
          <w:szCs w:val="32"/>
        </w:rPr>
        <w:t>（二）民主评议定性评价</w:t>
      </w:r>
    </w:p>
    <w:p w:rsidR="002302E7" w:rsidRPr="00604201" w:rsidRDefault="002302E7" w:rsidP="000E66A9">
      <w:pPr>
        <w:ind w:firstLine="645"/>
        <w:rPr>
          <w:rFonts w:ascii="楷体_GB2312" w:eastAsia="楷体_GB2312"/>
          <w:sz w:val="32"/>
          <w:szCs w:val="32"/>
        </w:rPr>
      </w:pPr>
      <w:r w:rsidRPr="00604201">
        <w:rPr>
          <w:rFonts w:ascii="楷体_GB2312" w:eastAsia="楷体_GB2312"/>
          <w:sz w:val="32"/>
          <w:szCs w:val="32"/>
        </w:rPr>
        <w:t>1</w:t>
      </w:r>
      <w:r w:rsidRPr="00604201">
        <w:rPr>
          <w:rFonts w:ascii="楷体_GB2312" w:eastAsia="楷体_GB2312" w:hint="eastAsia"/>
          <w:sz w:val="32"/>
          <w:szCs w:val="32"/>
        </w:rPr>
        <w:t>、内容：由区工商联（商会）</w:t>
      </w:r>
      <w:r>
        <w:rPr>
          <w:rFonts w:ascii="楷体_GB2312" w:eastAsia="楷体_GB2312" w:hint="eastAsia"/>
          <w:sz w:val="32"/>
          <w:szCs w:val="32"/>
        </w:rPr>
        <w:t>组成考评委员会</w:t>
      </w:r>
      <w:r w:rsidRPr="00604201">
        <w:rPr>
          <w:rFonts w:ascii="楷体_GB2312" w:eastAsia="楷体_GB2312" w:hint="eastAsia"/>
          <w:sz w:val="32"/>
          <w:szCs w:val="32"/>
        </w:rPr>
        <w:t>对各基层商会本年度各项工作完成情况进行民主评议</w:t>
      </w:r>
      <w:r>
        <w:rPr>
          <w:rFonts w:ascii="楷体_GB2312" w:eastAsia="楷体_GB2312" w:hint="eastAsia"/>
          <w:sz w:val="32"/>
          <w:szCs w:val="32"/>
        </w:rPr>
        <w:t>，考评委员会成员由工商联科室负责人、各商会会长组成</w:t>
      </w:r>
      <w:r w:rsidRPr="00604201">
        <w:rPr>
          <w:rFonts w:ascii="楷体_GB2312" w:eastAsia="楷体_GB2312" w:hint="eastAsia"/>
          <w:sz w:val="32"/>
          <w:szCs w:val="32"/>
        </w:rPr>
        <w:t>。</w:t>
      </w:r>
    </w:p>
    <w:p w:rsidR="002302E7" w:rsidRPr="00604201" w:rsidRDefault="002302E7" w:rsidP="000E66A9">
      <w:pPr>
        <w:ind w:firstLine="645"/>
        <w:rPr>
          <w:rFonts w:ascii="楷体_GB2312" w:eastAsia="楷体_GB2312"/>
          <w:sz w:val="32"/>
          <w:szCs w:val="32"/>
        </w:rPr>
      </w:pPr>
      <w:r w:rsidRPr="00604201">
        <w:rPr>
          <w:rFonts w:ascii="楷体_GB2312" w:eastAsia="楷体_GB2312"/>
          <w:sz w:val="32"/>
          <w:szCs w:val="32"/>
        </w:rPr>
        <w:t>2</w:t>
      </w:r>
      <w:r w:rsidRPr="00604201">
        <w:rPr>
          <w:rFonts w:ascii="楷体_GB2312" w:eastAsia="楷体_GB2312" w:hint="eastAsia"/>
          <w:sz w:val="32"/>
          <w:szCs w:val="32"/>
        </w:rPr>
        <w:t>、分值：民主评议实行百分制，按</w:t>
      </w:r>
      <w:r w:rsidRPr="00604201">
        <w:rPr>
          <w:rFonts w:ascii="楷体_GB2312" w:eastAsia="楷体_GB2312"/>
          <w:sz w:val="32"/>
          <w:szCs w:val="32"/>
        </w:rPr>
        <w:t>20%</w:t>
      </w:r>
      <w:r w:rsidRPr="00604201">
        <w:rPr>
          <w:rFonts w:ascii="楷体_GB2312" w:eastAsia="楷体_GB2312" w:hint="eastAsia"/>
          <w:sz w:val="32"/>
          <w:szCs w:val="32"/>
        </w:rPr>
        <w:t>计入总分。</w:t>
      </w:r>
    </w:p>
    <w:p w:rsidR="002302E7" w:rsidRPr="00604201" w:rsidRDefault="002302E7" w:rsidP="000E66A9">
      <w:pPr>
        <w:ind w:firstLine="645"/>
        <w:rPr>
          <w:rFonts w:ascii="楷体_GB2312" w:eastAsia="楷体_GB2312"/>
          <w:b/>
          <w:sz w:val="32"/>
          <w:szCs w:val="32"/>
        </w:rPr>
      </w:pPr>
      <w:r w:rsidRPr="00604201">
        <w:rPr>
          <w:rFonts w:ascii="楷体_GB2312" w:eastAsia="楷体_GB2312" w:hint="eastAsia"/>
          <w:b/>
          <w:sz w:val="32"/>
          <w:szCs w:val="32"/>
        </w:rPr>
        <w:t>（三）综合得分计算</w:t>
      </w:r>
    </w:p>
    <w:p w:rsidR="002302E7" w:rsidRPr="00604201" w:rsidRDefault="002302E7" w:rsidP="000E66A9">
      <w:pPr>
        <w:ind w:firstLine="645"/>
        <w:rPr>
          <w:rFonts w:ascii="楷体_GB2312" w:eastAsia="楷体_GB2312"/>
          <w:sz w:val="32"/>
          <w:szCs w:val="32"/>
        </w:rPr>
      </w:pPr>
      <w:r w:rsidRPr="00604201">
        <w:rPr>
          <w:rFonts w:ascii="楷体_GB2312" w:eastAsia="楷体_GB2312" w:hint="eastAsia"/>
          <w:sz w:val="32"/>
          <w:szCs w:val="32"/>
        </w:rPr>
        <w:t>综合得分</w:t>
      </w:r>
      <w:r w:rsidRPr="00604201">
        <w:rPr>
          <w:rFonts w:ascii="楷体_GB2312" w:eastAsia="楷体_GB2312"/>
          <w:sz w:val="32"/>
          <w:szCs w:val="32"/>
        </w:rPr>
        <w:t>=</w:t>
      </w:r>
      <w:r w:rsidRPr="00604201">
        <w:rPr>
          <w:rFonts w:ascii="楷体_GB2312" w:eastAsia="楷体_GB2312" w:hint="eastAsia"/>
          <w:sz w:val="32"/>
          <w:szCs w:val="32"/>
        </w:rPr>
        <w:t>工作目标考评结果得分</w:t>
      </w:r>
      <w:r w:rsidRPr="00604201">
        <w:rPr>
          <w:rFonts w:ascii="楷体_GB2312" w:eastAsia="楷体_GB2312"/>
          <w:sz w:val="32"/>
          <w:szCs w:val="32"/>
        </w:rPr>
        <w:t>*</w:t>
      </w:r>
      <w:r w:rsidRPr="00604201">
        <w:rPr>
          <w:rFonts w:ascii="楷体_GB2312" w:eastAsia="楷体_GB2312" w:hint="eastAsia"/>
          <w:sz w:val="32"/>
          <w:szCs w:val="32"/>
        </w:rPr>
        <w:t>（</w:t>
      </w:r>
      <w:r w:rsidRPr="00604201">
        <w:rPr>
          <w:rFonts w:ascii="楷体_GB2312" w:eastAsia="楷体_GB2312"/>
          <w:sz w:val="32"/>
          <w:szCs w:val="32"/>
        </w:rPr>
        <w:t>80%</w:t>
      </w:r>
      <w:r w:rsidRPr="00604201">
        <w:rPr>
          <w:rFonts w:ascii="楷体_GB2312" w:eastAsia="楷体_GB2312" w:hint="eastAsia"/>
          <w:sz w:val="32"/>
          <w:szCs w:val="32"/>
        </w:rPr>
        <w:t>）</w:t>
      </w:r>
      <w:r w:rsidRPr="00604201">
        <w:rPr>
          <w:rFonts w:ascii="楷体_GB2312" w:eastAsia="楷体_GB2312"/>
          <w:sz w:val="32"/>
          <w:szCs w:val="32"/>
        </w:rPr>
        <w:t>+</w:t>
      </w:r>
      <w:r w:rsidRPr="00604201">
        <w:rPr>
          <w:rFonts w:ascii="楷体_GB2312" w:eastAsia="楷体_GB2312" w:hint="eastAsia"/>
          <w:sz w:val="32"/>
          <w:szCs w:val="32"/>
        </w:rPr>
        <w:t>民主评议得分</w:t>
      </w:r>
      <w:r w:rsidRPr="00604201">
        <w:rPr>
          <w:rFonts w:ascii="楷体_GB2312" w:eastAsia="楷体_GB2312"/>
          <w:sz w:val="32"/>
          <w:szCs w:val="32"/>
        </w:rPr>
        <w:t>*</w:t>
      </w:r>
      <w:r w:rsidRPr="00604201">
        <w:rPr>
          <w:rFonts w:ascii="楷体_GB2312" w:eastAsia="楷体_GB2312" w:hint="eastAsia"/>
          <w:sz w:val="32"/>
          <w:szCs w:val="32"/>
        </w:rPr>
        <w:t>（</w:t>
      </w:r>
      <w:r w:rsidRPr="00604201">
        <w:rPr>
          <w:rFonts w:ascii="楷体_GB2312" w:eastAsia="楷体_GB2312"/>
          <w:sz w:val="32"/>
          <w:szCs w:val="32"/>
        </w:rPr>
        <w:t>20%</w:t>
      </w:r>
      <w:r w:rsidRPr="00604201">
        <w:rPr>
          <w:rFonts w:ascii="楷体_GB2312" w:eastAsia="楷体_GB2312" w:hint="eastAsia"/>
          <w:sz w:val="32"/>
          <w:szCs w:val="32"/>
        </w:rPr>
        <w:t>）</w:t>
      </w:r>
    </w:p>
    <w:p w:rsidR="002302E7" w:rsidRPr="00604201" w:rsidRDefault="002302E7" w:rsidP="000E66A9">
      <w:pPr>
        <w:ind w:firstLine="645"/>
        <w:rPr>
          <w:rFonts w:ascii="楷体_GB2312" w:eastAsia="楷体_GB2312"/>
          <w:b/>
          <w:sz w:val="32"/>
          <w:szCs w:val="32"/>
        </w:rPr>
      </w:pPr>
      <w:r w:rsidRPr="00604201">
        <w:rPr>
          <w:rFonts w:ascii="楷体_GB2312" w:eastAsia="楷体_GB2312" w:hint="eastAsia"/>
          <w:b/>
          <w:sz w:val="32"/>
          <w:szCs w:val="32"/>
        </w:rPr>
        <w:t>（四）一票否决事项</w:t>
      </w:r>
    </w:p>
    <w:p w:rsidR="002302E7" w:rsidRPr="00604201" w:rsidRDefault="002302E7" w:rsidP="000E66A9">
      <w:pPr>
        <w:ind w:firstLine="645"/>
        <w:rPr>
          <w:rFonts w:ascii="楷体_GB2312" w:eastAsia="楷体_GB2312"/>
          <w:sz w:val="32"/>
          <w:szCs w:val="32"/>
        </w:rPr>
      </w:pPr>
      <w:r w:rsidRPr="00604201">
        <w:rPr>
          <w:rFonts w:ascii="楷体_GB2312" w:eastAsia="楷体_GB2312" w:hint="eastAsia"/>
          <w:sz w:val="32"/>
          <w:szCs w:val="32"/>
        </w:rPr>
        <w:t>有下列情况之一的基层商会取消评优评先资格，实行一票否决：</w:t>
      </w:r>
    </w:p>
    <w:p w:rsidR="002302E7" w:rsidRPr="00604201" w:rsidRDefault="002302E7" w:rsidP="000E66A9">
      <w:pPr>
        <w:ind w:firstLine="645"/>
        <w:rPr>
          <w:rFonts w:ascii="楷体_GB2312" w:eastAsia="楷体_GB2312"/>
          <w:sz w:val="32"/>
          <w:szCs w:val="32"/>
        </w:rPr>
      </w:pPr>
      <w:r w:rsidRPr="00604201">
        <w:rPr>
          <w:rFonts w:ascii="楷体_GB2312" w:eastAsia="楷体_GB2312"/>
          <w:sz w:val="32"/>
          <w:szCs w:val="32"/>
        </w:rPr>
        <w:t>1</w:t>
      </w:r>
      <w:r w:rsidRPr="00604201">
        <w:rPr>
          <w:rFonts w:ascii="楷体_GB2312" w:eastAsia="楷体_GB2312" w:hint="eastAsia"/>
          <w:sz w:val="32"/>
          <w:szCs w:val="32"/>
        </w:rPr>
        <w:t>、应在本年度内换届乡镇（街道）商会、行业（异地）商会，未按有关规定及时做好换届工作的；</w:t>
      </w:r>
    </w:p>
    <w:p w:rsidR="002302E7" w:rsidRPr="00604201" w:rsidRDefault="002302E7" w:rsidP="000E66A9">
      <w:pPr>
        <w:ind w:firstLine="645"/>
        <w:rPr>
          <w:rFonts w:ascii="楷体_GB2312" w:eastAsia="楷体_GB2312"/>
          <w:sz w:val="32"/>
          <w:szCs w:val="32"/>
        </w:rPr>
      </w:pPr>
      <w:r w:rsidRPr="00604201">
        <w:rPr>
          <w:rFonts w:ascii="楷体_GB2312" w:eastAsia="楷体_GB2312"/>
          <w:sz w:val="32"/>
          <w:szCs w:val="32"/>
        </w:rPr>
        <w:t>2</w:t>
      </w:r>
      <w:r w:rsidRPr="00604201">
        <w:rPr>
          <w:rFonts w:ascii="楷体_GB2312" w:eastAsia="楷体_GB2312" w:hint="eastAsia"/>
          <w:sz w:val="32"/>
          <w:szCs w:val="32"/>
        </w:rPr>
        <w:t>、本年度无故不参加区工商联（商会）组织的会议或活动</w:t>
      </w:r>
      <w:r w:rsidRPr="00604201">
        <w:rPr>
          <w:rFonts w:ascii="楷体_GB2312" w:eastAsia="楷体_GB2312"/>
          <w:sz w:val="32"/>
          <w:szCs w:val="32"/>
        </w:rPr>
        <w:t>3</w:t>
      </w:r>
      <w:r w:rsidRPr="00604201">
        <w:rPr>
          <w:rFonts w:ascii="楷体_GB2312" w:eastAsia="楷体_GB2312" w:hint="eastAsia"/>
          <w:sz w:val="32"/>
          <w:szCs w:val="32"/>
        </w:rPr>
        <w:t>次以上，并且未请假的；</w:t>
      </w:r>
    </w:p>
    <w:p w:rsidR="002302E7" w:rsidRPr="00604201" w:rsidRDefault="002302E7" w:rsidP="000E66A9">
      <w:pPr>
        <w:ind w:firstLine="645"/>
        <w:rPr>
          <w:rFonts w:ascii="楷体_GB2312" w:eastAsia="楷体_GB2312"/>
          <w:sz w:val="32"/>
          <w:szCs w:val="32"/>
        </w:rPr>
      </w:pPr>
      <w:r w:rsidRPr="00604201">
        <w:rPr>
          <w:rFonts w:ascii="楷体_GB2312" w:eastAsia="楷体_GB2312"/>
          <w:sz w:val="32"/>
          <w:szCs w:val="32"/>
        </w:rPr>
        <w:t>3</w:t>
      </w:r>
      <w:r w:rsidRPr="00604201">
        <w:rPr>
          <w:rFonts w:ascii="楷体_GB2312" w:eastAsia="楷体_GB2312" w:hint="eastAsia"/>
          <w:sz w:val="32"/>
          <w:szCs w:val="32"/>
        </w:rPr>
        <w:t>、未按要求填写上报年度基层商会工作情况统计表，致使商会年度考评工作无法按时开展的；</w:t>
      </w:r>
    </w:p>
    <w:p w:rsidR="002302E7" w:rsidRPr="00604201" w:rsidRDefault="002302E7" w:rsidP="000E66A9">
      <w:pPr>
        <w:ind w:firstLine="645"/>
        <w:rPr>
          <w:rFonts w:ascii="楷体_GB2312" w:eastAsia="楷体_GB2312"/>
          <w:sz w:val="32"/>
          <w:szCs w:val="32"/>
        </w:rPr>
      </w:pPr>
      <w:r w:rsidRPr="00604201">
        <w:rPr>
          <w:rFonts w:ascii="楷体_GB2312" w:eastAsia="楷体_GB2312"/>
          <w:sz w:val="32"/>
          <w:szCs w:val="32"/>
        </w:rPr>
        <w:t>4</w:t>
      </w:r>
      <w:r w:rsidRPr="00604201">
        <w:rPr>
          <w:rFonts w:ascii="楷体_GB2312" w:eastAsia="楷体_GB2312" w:hint="eastAsia"/>
          <w:sz w:val="32"/>
          <w:szCs w:val="32"/>
        </w:rPr>
        <w:t>．本年度工作目标考评结果得分低于</w:t>
      </w:r>
      <w:r w:rsidRPr="00604201">
        <w:rPr>
          <w:rFonts w:ascii="楷体_GB2312" w:eastAsia="楷体_GB2312"/>
          <w:sz w:val="32"/>
          <w:szCs w:val="32"/>
        </w:rPr>
        <w:t>75</w:t>
      </w:r>
      <w:r w:rsidRPr="00604201">
        <w:rPr>
          <w:rFonts w:ascii="楷体_GB2312" w:eastAsia="楷体_GB2312" w:hint="eastAsia"/>
          <w:sz w:val="32"/>
          <w:szCs w:val="32"/>
        </w:rPr>
        <w:t>分的。</w:t>
      </w:r>
    </w:p>
    <w:p w:rsidR="002302E7" w:rsidRPr="000E66A9" w:rsidRDefault="002302E7" w:rsidP="00604201">
      <w:pPr>
        <w:ind w:firstLine="645"/>
        <w:rPr>
          <w:rFonts w:ascii="黑体" w:eastAsia="黑体"/>
          <w:b/>
          <w:bCs/>
          <w:sz w:val="32"/>
          <w:szCs w:val="32"/>
        </w:rPr>
      </w:pPr>
      <w:r w:rsidRPr="000E66A9">
        <w:rPr>
          <w:rFonts w:ascii="黑体" w:eastAsia="黑体" w:hint="eastAsia"/>
          <w:b/>
          <w:bCs/>
          <w:sz w:val="32"/>
          <w:szCs w:val="32"/>
        </w:rPr>
        <w:t>三、考评方式与考评结果运用</w:t>
      </w:r>
    </w:p>
    <w:p w:rsidR="002302E7" w:rsidRPr="00604201" w:rsidRDefault="002302E7" w:rsidP="00604201">
      <w:pPr>
        <w:ind w:firstLine="645"/>
        <w:rPr>
          <w:rFonts w:ascii="楷体_GB2312" w:eastAsia="楷体_GB2312"/>
          <w:b/>
          <w:sz w:val="32"/>
          <w:szCs w:val="32"/>
        </w:rPr>
      </w:pPr>
      <w:r w:rsidRPr="00604201">
        <w:rPr>
          <w:rFonts w:ascii="楷体_GB2312" w:eastAsia="楷体_GB2312" w:hint="eastAsia"/>
          <w:b/>
          <w:sz w:val="32"/>
          <w:szCs w:val="32"/>
        </w:rPr>
        <w:t>（一）考评方式</w:t>
      </w:r>
    </w:p>
    <w:p w:rsidR="002302E7" w:rsidRPr="00604201" w:rsidRDefault="002302E7" w:rsidP="00604201">
      <w:pPr>
        <w:ind w:firstLine="645"/>
        <w:rPr>
          <w:rFonts w:ascii="楷体_GB2312" w:eastAsia="楷体_GB2312"/>
          <w:sz w:val="32"/>
          <w:szCs w:val="32"/>
        </w:rPr>
      </w:pPr>
      <w:r w:rsidRPr="00604201">
        <w:rPr>
          <w:rFonts w:ascii="楷体_GB2312" w:eastAsia="楷体_GB2312"/>
          <w:sz w:val="32"/>
          <w:szCs w:val="32"/>
        </w:rPr>
        <w:t>1</w:t>
      </w:r>
      <w:r w:rsidRPr="00604201">
        <w:rPr>
          <w:rFonts w:ascii="楷体_GB2312" w:eastAsia="楷体_GB2312" w:hint="eastAsia"/>
          <w:sz w:val="32"/>
          <w:szCs w:val="32"/>
        </w:rPr>
        <w:t>、年初由区工商联（商会）下达工作目标管理考评意见，年终由被考评单位按考评内容和标准要求进行自查，并把有关数据资料汇总上报区工商联（商会）。</w:t>
      </w:r>
    </w:p>
    <w:p w:rsidR="002302E7" w:rsidRPr="00604201" w:rsidRDefault="002302E7" w:rsidP="00604201">
      <w:pPr>
        <w:ind w:firstLine="645"/>
        <w:rPr>
          <w:rFonts w:ascii="楷体_GB2312" w:eastAsia="楷体_GB2312"/>
          <w:sz w:val="32"/>
          <w:szCs w:val="32"/>
        </w:rPr>
      </w:pPr>
      <w:r w:rsidRPr="00604201">
        <w:rPr>
          <w:rFonts w:ascii="楷体_GB2312" w:eastAsia="楷体_GB2312"/>
          <w:sz w:val="32"/>
          <w:szCs w:val="32"/>
        </w:rPr>
        <w:t>2</w:t>
      </w:r>
      <w:r w:rsidRPr="00604201">
        <w:rPr>
          <w:rFonts w:ascii="楷体_GB2312" w:eastAsia="楷体_GB2312" w:hint="eastAsia"/>
          <w:sz w:val="32"/>
          <w:szCs w:val="32"/>
        </w:rPr>
        <w:t>、区工商联（商会）组织工作目标考评，采取驻会领导包片领导互查的方式，对各类商会本年度工作目标完成情况进行检查，并采取年度工作汇报和查看活动记录、台帐相结合的办法进行。</w:t>
      </w:r>
    </w:p>
    <w:p w:rsidR="002302E7" w:rsidRPr="00604201" w:rsidRDefault="002302E7" w:rsidP="00604201">
      <w:pPr>
        <w:ind w:firstLine="645"/>
        <w:rPr>
          <w:rFonts w:ascii="楷体_GB2312" w:eastAsia="楷体_GB2312"/>
          <w:sz w:val="32"/>
          <w:szCs w:val="32"/>
        </w:rPr>
      </w:pPr>
      <w:r w:rsidRPr="00604201">
        <w:rPr>
          <w:rFonts w:ascii="楷体_GB2312" w:eastAsia="楷体_GB2312"/>
          <w:sz w:val="32"/>
          <w:szCs w:val="32"/>
        </w:rPr>
        <w:t>3</w:t>
      </w:r>
      <w:r w:rsidRPr="00604201">
        <w:rPr>
          <w:rFonts w:ascii="楷体_GB2312" w:eastAsia="楷体_GB2312" w:hint="eastAsia"/>
          <w:sz w:val="32"/>
          <w:szCs w:val="32"/>
        </w:rPr>
        <w:t>、工作述职与民主评议。组织召开商会会长述职会议，各类商会会长根据本年度的工作完成情况进行总结，由考评委员会进行评议打分。</w:t>
      </w:r>
    </w:p>
    <w:p w:rsidR="002302E7" w:rsidRPr="00604201" w:rsidRDefault="002302E7" w:rsidP="00604201">
      <w:pPr>
        <w:ind w:firstLine="645"/>
        <w:rPr>
          <w:rFonts w:ascii="楷体_GB2312" w:eastAsia="楷体_GB2312"/>
          <w:sz w:val="32"/>
          <w:szCs w:val="32"/>
        </w:rPr>
      </w:pPr>
      <w:r w:rsidRPr="00604201">
        <w:rPr>
          <w:rFonts w:ascii="楷体_GB2312" w:eastAsia="楷体_GB2312"/>
          <w:sz w:val="32"/>
          <w:szCs w:val="32"/>
        </w:rPr>
        <w:t>4</w:t>
      </w:r>
      <w:r w:rsidRPr="00604201">
        <w:rPr>
          <w:rFonts w:ascii="楷体_GB2312" w:eastAsia="楷体_GB2312" w:hint="eastAsia"/>
          <w:sz w:val="32"/>
          <w:szCs w:val="32"/>
        </w:rPr>
        <w:t>、考评结果经汇总后，上报区工商联（商会）主席、会长会研究。</w:t>
      </w:r>
    </w:p>
    <w:p w:rsidR="002302E7" w:rsidRPr="00604201" w:rsidRDefault="002302E7" w:rsidP="00604201">
      <w:pPr>
        <w:ind w:firstLine="645"/>
        <w:rPr>
          <w:rFonts w:ascii="楷体_GB2312" w:eastAsia="楷体_GB2312"/>
          <w:b/>
          <w:sz w:val="32"/>
          <w:szCs w:val="32"/>
        </w:rPr>
      </w:pPr>
      <w:r w:rsidRPr="00604201">
        <w:rPr>
          <w:rFonts w:ascii="楷体_GB2312" w:eastAsia="楷体_GB2312" w:hint="eastAsia"/>
          <w:b/>
          <w:sz w:val="32"/>
          <w:szCs w:val="32"/>
        </w:rPr>
        <w:t>（二）考评结果运用</w:t>
      </w:r>
    </w:p>
    <w:p w:rsidR="002302E7" w:rsidRDefault="002302E7" w:rsidP="008A2943">
      <w:pPr>
        <w:ind w:firstLine="645"/>
        <w:rPr>
          <w:rFonts w:ascii="楷体_GB2312" w:eastAsia="楷体_GB2312"/>
          <w:sz w:val="32"/>
          <w:szCs w:val="32"/>
        </w:rPr>
      </w:pPr>
      <w:r w:rsidRPr="00604201">
        <w:rPr>
          <w:rFonts w:ascii="楷体_GB2312" w:eastAsia="楷体_GB2312" w:hint="eastAsia"/>
          <w:sz w:val="32"/>
          <w:szCs w:val="32"/>
        </w:rPr>
        <w:t>考评结果在</w:t>
      </w:r>
      <w:r w:rsidRPr="00604201">
        <w:rPr>
          <w:rFonts w:ascii="楷体_GB2312" w:eastAsia="楷体_GB2312"/>
          <w:sz w:val="32"/>
          <w:szCs w:val="32"/>
        </w:rPr>
        <w:t>90</w:t>
      </w:r>
      <w:r w:rsidRPr="00604201">
        <w:rPr>
          <w:rFonts w:ascii="楷体_GB2312" w:eastAsia="楷体_GB2312" w:hint="eastAsia"/>
          <w:sz w:val="32"/>
          <w:szCs w:val="32"/>
        </w:rPr>
        <w:t>分以上的，将被确定为本年度的五好商会。工作目标考评与民主评议后各基层商会的综合得分，作为评优评先的主要依据。凡被评为本年度区工商联（商会）五好商会的，区工商联将根据实际情况进行奖励表彰。</w:t>
      </w:r>
    </w:p>
    <w:p w:rsidR="002302E7" w:rsidRDefault="002302E7" w:rsidP="000E66A9">
      <w:pPr>
        <w:rPr>
          <w:rFonts w:ascii="楷体_GB2312" w:eastAsia="楷体_GB2312"/>
          <w:sz w:val="32"/>
          <w:szCs w:val="32"/>
        </w:rPr>
      </w:pPr>
    </w:p>
    <w:p w:rsidR="002302E7" w:rsidRDefault="002302E7" w:rsidP="000E66A9">
      <w:pPr>
        <w:rPr>
          <w:rFonts w:ascii="楷体_GB2312" w:eastAsia="楷体_GB2312"/>
          <w:sz w:val="32"/>
          <w:szCs w:val="32"/>
        </w:rPr>
      </w:pPr>
    </w:p>
    <w:p w:rsidR="002302E7" w:rsidRDefault="002302E7" w:rsidP="000E66A9">
      <w:pPr>
        <w:rPr>
          <w:rFonts w:ascii="楷体_GB2312" w:eastAsia="楷体_GB2312"/>
          <w:sz w:val="32"/>
          <w:szCs w:val="32"/>
        </w:rPr>
      </w:pPr>
    </w:p>
    <w:p w:rsidR="002302E7" w:rsidRDefault="002302E7" w:rsidP="000E66A9">
      <w:pPr>
        <w:rPr>
          <w:rFonts w:ascii="楷体_GB2312" w:eastAsia="楷体_GB2312"/>
          <w:sz w:val="32"/>
          <w:szCs w:val="32"/>
        </w:rPr>
      </w:pPr>
    </w:p>
    <w:p w:rsidR="002302E7" w:rsidRDefault="002302E7" w:rsidP="000E66A9">
      <w:pPr>
        <w:rPr>
          <w:rFonts w:ascii="楷体_GB2312" w:eastAsia="楷体_GB2312"/>
          <w:sz w:val="32"/>
          <w:szCs w:val="32"/>
        </w:rPr>
      </w:pPr>
    </w:p>
    <w:p w:rsidR="002302E7" w:rsidRPr="00433CF7" w:rsidRDefault="002302E7" w:rsidP="000E66A9">
      <w:pPr>
        <w:rPr>
          <w:rFonts w:ascii="楷体_GB2312" w:eastAsia="楷体_GB2312"/>
          <w:sz w:val="32"/>
          <w:szCs w:val="32"/>
        </w:rPr>
      </w:pPr>
      <w:r>
        <w:rPr>
          <w:rFonts w:ascii="楷体_GB2312" w:eastAsia="楷体_GB2312"/>
          <w:sz w:val="32"/>
          <w:szCs w:val="32"/>
        </w:rPr>
        <w:t xml:space="preserve"> </w:t>
      </w:r>
    </w:p>
    <w:sectPr w:rsidR="002302E7" w:rsidRPr="00433CF7" w:rsidSect="005D2C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华文楷体">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29C9"/>
    <w:multiLevelType w:val="hybridMultilevel"/>
    <w:tmpl w:val="FB580C3C"/>
    <w:lvl w:ilvl="0" w:tplc="A3AA3704">
      <w:start w:val="1"/>
      <w:numFmt w:val="decimal"/>
      <w:lvlText w:val="%1、"/>
      <w:lvlJc w:val="left"/>
      <w:pPr>
        <w:ind w:left="1785" w:hanging="114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
    <w:nsid w:val="747B66CB"/>
    <w:multiLevelType w:val="hybridMultilevel"/>
    <w:tmpl w:val="29E23A3C"/>
    <w:lvl w:ilvl="0" w:tplc="712ADCCC">
      <w:start w:val="1"/>
      <w:numFmt w:val="decimal"/>
      <w:lvlText w:val="%1、"/>
      <w:lvlJc w:val="left"/>
      <w:pPr>
        <w:ind w:left="1365" w:hanging="72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0B9"/>
    <w:rsid w:val="000D10B9"/>
    <w:rsid w:val="000D687F"/>
    <w:rsid w:val="000E2EC0"/>
    <w:rsid w:val="000E66A9"/>
    <w:rsid w:val="000F7A7E"/>
    <w:rsid w:val="001248BF"/>
    <w:rsid w:val="00176A23"/>
    <w:rsid w:val="002302E7"/>
    <w:rsid w:val="003070BB"/>
    <w:rsid w:val="00321E01"/>
    <w:rsid w:val="00346274"/>
    <w:rsid w:val="003D1F8D"/>
    <w:rsid w:val="003E18AE"/>
    <w:rsid w:val="00433CF7"/>
    <w:rsid w:val="00461E5C"/>
    <w:rsid w:val="004F502D"/>
    <w:rsid w:val="005D2C8C"/>
    <w:rsid w:val="00604201"/>
    <w:rsid w:val="00652B24"/>
    <w:rsid w:val="00653F50"/>
    <w:rsid w:val="006917A0"/>
    <w:rsid w:val="006C56F8"/>
    <w:rsid w:val="006C6A17"/>
    <w:rsid w:val="00724277"/>
    <w:rsid w:val="00786835"/>
    <w:rsid w:val="008132AD"/>
    <w:rsid w:val="00874569"/>
    <w:rsid w:val="008A2943"/>
    <w:rsid w:val="00963271"/>
    <w:rsid w:val="00A43175"/>
    <w:rsid w:val="00AA1E32"/>
    <w:rsid w:val="00AB53E9"/>
    <w:rsid w:val="00AD69E6"/>
    <w:rsid w:val="00B90052"/>
    <w:rsid w:val="00BF08DB"/>
    <w:rsid w:val="00BF1980"/>
    <w:rsid w:val="00C2502C"/>
    <w:rsid w:val="00C33C83"/>
    <w:rsid w:val="00CC7DE6"/>
    <w:rsid w:val="00D27D6A"/>
    <w:rsid w:val="00DC47E3"/>
    <w:rsid w:val="00E66DC6"/>
    <w:rsid w:val="00E95653"/>
    <w:rsid w:val="00EF47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8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3271"/>
    <w:pPr>
      <w:ind w:firstLineChars="200" w:firstLine="420"/>
    </w:pPr>
  </w:style>
  <w:style w:type="paragraph" w:styleId="BalloonText">
    <w:name w:val="Balloon Text"/>
    <w:basedOn w:val="Normal"/>
    <w:link w:val="BalloonTextChar"/>
    <w:uiPriority w:val="99"/>
    <w:semiHidden/>
    <w:rsid w:val="00652B24"/>
    <w:rPr>
      <w:sz w:val="18"/>
      <w:szCs w:val="18"/>
    </w:rPr>
  </w:style>
  <w:style w:type="character" w:customStyle="1" w:styleId="BalloonTextChar">
    <w:name w:val="Balloon Text Char"/>
    <w:basedOn w:val="DefaultParagraphFont"/>
    <w:link w:val="BalloonText"/>
    <w:uiPriority w:val="99"/>
    <w:semiHidden/>
    <w:locked/>
    <w:rsid w:val="00652B2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985772907">
      <w:marLeft w:val="0"/>
      <w:marRight w:val="0"/>
      <w:marTop w:val="0"/>
      <w:marBottom w:val="0"/>
      <w:divBdr>
        <w:top w:val="none" w:sz="0" w:space="0" w:color="auto"/>
        <w:left w:val="none" w:sz="0" w:space="0" w:color="auto"/>
        <w:bottom w:val="none" w:sz="0" w:space="0" w:color="auto"/>
        <w:right w:val="none" w:sz="0" w:space="0" w:color="auto"/>
      </w:divBdr>
      <w:divsChild>
        <w:div w:id="1985772925">
          <w:marLeft w:val="0"/>
          <w:marRight w:val="0"/>
          <w:marTop w:val="0"/>
          <w:marBottom w:val="0"/>
          <w:divBdr>
            <w:top w:val="none" w:sz="0" w:space="0" w:color="auto"/>
            <w:left w:val="none" w:sz="0" w:space="0" w:color="auto"/>
            <w:bottom w:val="none" w:sz="0" w:space="0" w:color="auto"/>
            <w:right w:val="none" w:sz="0" w:space="0" w:color="auto"/>
          </w:divBdr>
          <w:divsChild>
            <w:div w:id="1985772967">
              <w:marLeft w:val="0"/>
              <w:marRight w:val="0"/>
              <w:marTop w:val="0"/>
              <w:marBottom w:val="0"/>
              <w:divBdr>
                <w:top w:val="none" w:sz="0" w:space="0" w:color="auto"/>
                <w:left w:val="none" w:sz="0" w:space="0" w:color="auto"/>
                <w:bottom w:val="none" w:sz="0" w:space="0" w:color="auto"/>
                <w:right w:val="none" w:sz="0" w:space="0" w:color="auto"/>
              </w:divBdr>
              <w:divsChild>
                <w:div w:id="1985772942">
                  <w:marLeft w:val="0"/>
                  <w:marRight w:val="0"/>
                  <w:marTop w:val="0"/>
                  <w:marBottom w:val="0"/>
                  <w:divBdr>
                    <w:top w:val="none" w:sz="0" w:space="0" w:color="auto"/>
                    <w:left w:val="none" w:sz="0" w:space="0" w:color="auto"/>
                    <w:bottom w:val="none" w:sz="0" w:space="0" w:color="auto"/>
                    <w:right w:val="none" w:sz="0" w:space="0" w:color="auto"/>
                  </w:divBdr>
                  <w:divsChild>
                    <w:div w:id="1985772933">
                      <w:marLeft w:val="0"/>
                      <w:marRight w:val="0"/>
                      <w:marTop w:val="0"/>
                      <w:marBottom w:val="0"/>
                      <w:divBdr>
                        <w:top w:val="none" w:sz="0" w:space="0" w:color="auto"/>
                        <w:left w:val="none" w:sz="0" w:space="0" w:color="auto"/>
                        <w:bottom w:val="none" w:sz="0" w:space="0" w:color="auto"/>
                        <w:right w:val="none" w:sz="0" w:space="0" w:color="auto"/>
                      </w:divBdr>
                      <w:divsChild>
                        <w:div w:id="1985772921">
                          <w:marLeft w:val="0"/>
                          <w:marRight w:val="0"/>
                          <w:marTop w:val="0"/>
                          <w:marBottom w:val="0"/>
                          <w:divBdr>
                            <w:top w:val="none" w:sz="0" w:space="0" w:color="auto"/>
                            <w:left w:val="none" w:sz="0" w:space="0" w:color="auto"/>
                            <w:bottom w:val="none" w:sz="0" w:space="0" w:color="auto"/>
                            <w:right w:val="none" w:sz="0" w:space="0" w:color="auto"/>
                          </w:divBdr>
                          <w:divsChild>
                            <w:div w:id="198577294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772918">
      <w:marLeft w:val="0"/>
      <w:marRight w:val="0"/>
      <w:marTop w:val="0"/>
      <w:marBottom w:val="0"/>
      <w:divBdr>
        <w:top w:val="none" w:sz="0" w:space="0" w:color="auto"/>
        <w:left w:val="none" w:sz="0" w:space="0" w:color="auto"/>
        <w:bottom w:val="none" w:sz="0" w:space="0" w:color="auto"/>
        <w:right w:val="none" w:sz="0" w:space="0" w:color="auto"/>
      </w:divBdr>
      <w:divsChild>
        <w:div w:id="1985772939">
          <w:marLeft w:val="0"/>
          <w:marRight w:val="0"/>
          <w:marTop w:val="0"/>
          <w:marBottom w:val="0"/>
          <w:divBdr>
            <w:top w:val="none" w:sz="0" w:space="0" w:color="auto"/>
            <w:left w:val="none" w:sz="0" w:space="0" w:color="auto"/>
            <w:bottom w:val="none" w:sz="0" w:space="0" w:color="auto"/>
            <w:right w:val="none" w:sz="0" w:space="0" w:color="auto"/>
          </w:divBdr>
          <w:divsChild>
            <w:div w:id="1985772908">
              <w:marLeft w:val="0"/>
              <w:marRight w:val="0"/>
              <w:marTop w:val="0"/>
              <w:marBottom w:val="0"/>
              <w:divBdr>
                <w:top w:val="none" w:sz="0" w:space="0" w:color="auto"/>
                <w:left w:val="none" w:sz="0" w:space="0" w:color="auto"/>
                <w:bottom w:val="none" w:sz="0" w:space="0" w:color="auto"/>
                <w:right w:val="none" w:sz="0" w:space="0" w:color="auto"/>
              </w:divBdr>
              <w:divsChild>
                <w:div w:id="1985772935">
                  <w:marLeft w:val="0"/>
                  <w:marRight w:val="0"/>
                  <w:marTop w:val="0"/>
                  <w:marBottom w:val="0"/>
                  <w:divBdr>
                    <w:top w:val="none" w:sz="0" w:space="0" w:color="auto"/>
                    <w:left w:val="none" w:sz="0" w:space="0" w:color="auto"/>
                    <w:bottom w:val="none" w:sz="0" w:space="0" w:color="auto"/>
                    <w:right w:val="none" w:sz="0" w:space="0" w:color="auto"/>
                  </w:divBdr>
                  <w:divsChild>
                    <w:div w:id="1985772943">
                      <w:marLeft w:val="0"/>
                      <w:marRight w:val="0"/>
                      <w:marTop w:val="0"/>
                      <w:marBottom w:val="0"/>
                      <w:divBdr>
                        <w:top w:val="none" w:sz="0" w:space="0" w:color="auto"/>
                        <w:left w:val="none" w:sz="0" w:space="0" w:color="auto"/>
                        <w:bottom w:val="none" w:sz="0" w:space="0" w:color="auto"/>
                        <w:right w:val="none" w:sz="0" w:space="0" w:color="auto"/>
                      </w:divBdr>
                      <w:divsChild>
                        <w:div w:id="1985772961">
                          <w:marLeft w:val="0"/>
                          <w:marRight w:val="0"/>
                          <w:marTop w:val="0"/>
                          <w:marBottom w:val="0"/>
                          <w:divBdr>
                            <w:top w:val="none" w:sz="0" w:space="0" w:color="auto"/>
                            <w:left w:val="none" w:sz="0" w:space="0" w:color="auto"/>
                            <w:bottom w:val="none" w:sz="0" w:space="0" w:color="auto"/>
                            <w:right w:val="none" w:sz="0" w:space="0" w:color="auto"/>
                          </w:divBdr>
                          <w:divsChild>
                            <w:div w:id="198577291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772920">
      <w:marLeft w:val="0"/>
      <w:marRight w:val="0"/>
      <w:marTop w:val="0"/>
      <w:marBottom w:val="0"/>
      <w:divBdr>
        <w:top w:val="none" w:sz="0" w:space="0" w:color="auto"/>
        <w:left w:val="none" w:sz="0" w:space="0" w:color="auto"/>
        <w:bottom w:val="none" w:sz="0" w:space="0" w:color="auto"/>
        <w:right w:val="none" w:sz="0" w:space="0" w:color="auto"/>
      </w:divBdr>
      <w:divsChild>
        <w:div w:id="1985772954">
          <w:marLeft w:val="0"/>
          <w:marRight w:val="0"/>
          <w:marTop w:val="0"/>
          <w:marBottom w:val="0"/>
          <w:divBdr>
            <w:top w:val="none" w:sz="0" w:space="0" w:color="auto"/>
            <w:left w:val="none" w:sz="0" w:space="0" w:color="auto"/>
            <w:bottom w:val="none" w:sz="0" w:space="0" w:color="auto"/>
            <w:right w:val="none" w:sz="0" w:space="0" w:color="auto"/>
          </w:divBdr>
          <w:divsChild>
            <w:div w:id="1985772941">
              <w:marLeft w:val="0"/>
              <w:marRight w:val="0"/>
              <w:marTop w:val="0"/>
              <w:marBottom w:val="0"/>
              <w:divBdr>
                <w:top w:val="none" w:sz="0" w:space="0" w:color="auto"/>
                <w:left w:val="none" w:sz="0" w:space="0" w:color="auto"/>
                <w:bottom w:val="none" w:sz="0" w:space="0" w:color="auto"/>
                <w:right w:val="none" w:sz="0" w:space="0" w:color="auto"/>
              </w:divBdr>
              <w:divsChild>
                <w:div w:id="1985772945">
                  <w:marLeft w:val="0"/>
                  <w:marRight w:val="0"/>
                  <w:marTop w:val="0"/>
                  <w:marBottom w:val="0"/>
                  <w:divBdr>
                    <w:top w:val="none" w:sz="0" w:space="0" w:color="auto"/>
                    <w:left w:val="none" w:sz="0" w:space="0" w:color="auto"/>
                    <w:bottom w:val="none" w:sz="0" w:space="0" w:color="auto"/>
                    <w:right w:val="none" w:sz="0" w:space="0" w:color="auto"/>
                  </w:divBdr>
                  <w:divsChild>
                    <w:div w:id="1985772964">
                      <w:marLeft w:val="0"/>
                      <w:marRight w:val="0"/>
                      <w:marTop w:val="0"/>
                      <w:marBottom w:val="0"/>
                      <w:divBdr>
                        <w:top w:val="none" w:sz="0" w:space="0" w:color="auto"/>
                        <w:left w:val="none" w:sz="0" w:space="0" w:color="auto"/>
                        <w:bottom w:val="none" w:sz="0" w:space="0" w:color="auto"/>
                        <w:right w:val="none" w:sz="0" w:space="0" w:color="auto"/>
                      </w:divBdr>
                      <w:divsChild>
                        <w:div w:id="1985772913">
                          <w:marLeft w:val="0"/>
                          <w:marRight w:val="0"/>
                          <w:marTop w:val="0"/>
                          <w:marBottom w:val="0"/>
                          <w:divBdr>
                            <w:top w:val="none" w:sz="0" w:space="0" w:color="auto"/>
                            <w:left w:val="none" w:sz="0" w:space="0" w:color="auto"/>
                            <w:bottom w:val="none" w:sz="0" w:space="0" w:color="auto"/>
                            <w:right w:val="none" w:sz="0" w:space="0" w:color="auto"/>
                          </w:divBdr>
                          <w:divsChild>
                            <w:div w:id="198577293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772929">
      <w:marLeft w:val="0"/>
      <w:marRight w:val="0"/>
      <w:marTop w:val="0"/>
      <w:marBottom w:val="0"/>
      <w:divBdr>
        <w:top w:val="none" w:sz="0" w:space="0" w:color="auto"/>
        <w:left w:val="none" w:sz="0" w:space="0" w:color="auto"/>
        <w:bottom w:val="none" w:sz="0" w:space="0" w:color="auto"/>
        <w:right w:val="none" w:sz="0" w:space="0" w:color="auto"/>
      </w:divBdr>
      <w:divsChild>
        <w:div w:id="1985772955">
          <w:marLeft w:val="0"/>
          <w:marRight w:val="0"/>
          <w:marTop w:val="0"/>
          <w:marBottom w:val="0"/>
          <w:divBdr>
            <w:top w:val="none" w:sz="0" w:space="0" w:color="auto"/>
            <w:left w:val="none" w:sz="0" w:space="0" w:color="auto"/>
            <w:bottom w:val="none" w:sz="0" w:space="0" w:color="auto"/>
            <w:right w:val="none" w:sz="0" w:space="0" w:color="auto"/>
          </w:divBdr>
          <w:divsChild>
            <w:div w:id="1985772946">
              <w:marLeft w:val="0"/>
              <w:marRight w:val="0"/>
              <w:marTop w:val="0"/>
              <w:marBottom w:val="0"/>
              <w:divBdr>
                <w:top w:val="none" w:sz="0" w:space="0" w:color="auto"/>
                <w:left w:val="none" w:sz="0" w:space="0" w:color="auto"/>
                <w:bottom w:val="none" w:sz="0" w:space="0" w:color="auto"/>
                <w:right w:val="none" w:sz="0" w:space="0" w:color="auto"/>
              </w:divBdr>
              <w:divsChild>
                <w:div w:id="1985772926">
                  <w:marLeft w:val="0"/>
                  <w:marRight w:val="0"/>
                  <w:marTop w:val="0"/>
                  <w:marBottom w:val="0"/>
                  <w:divBdr>
                    <w:top w:val="none" w:sz="0" w:space="0" w:color="auto"/>
                    <w:left w:val="none" w:sz="0" w:space="0" w:color="auto"/>
                    <w:bottom w:val="none" w:sz="0" w:space="0" w:color="auto"/>
                    <w:right w:val="none" w:sz="0" w:space="0" w:color="auto"/>
                  </w:divBdr>
                  <w:divsChild>
                    <w:div w:id="1985772944">
                      <w:marLeft w:val="0"/>
                      <w:marRight w:val="0"/>
                      <w:marTop w:val="0"/>
                      <w:marBottom w:val="0"/>
                      <w:divBdr>
                        <w:top w:val="none" w:sz="0" w:space="0" w:color="auto"/>
                        <w:left w:val="none" w:sz="0" w:space="0" w:color="auto"/>
                        <w:bottom w:val="none" w:sz="0" w:space="0" w:color="auto"/>
                        <w:right w:val="none" w:sz="0" w:space="0" w:color="auto"/>
                      </w:divBdr>
                      <w:divsChild>
                        <w:div w:id="1985772924">
                          <w:marLeft w:val="0"/>
                          <w:marRight w:val="0"/>
                          <w:marTop w:val="0"/>
                          <w:marBottom w:val="0"/>
                          <w:divBdr>
                            <w:top w:val="none" w:sz="0" w:space="0" w:color="auto"/>
                            <w:left w:val="none" w:sz="0" w:space="0" w:color="auto"/>
                            <w:bottom w:val="none" w:sz="0" w:space="0" w:color="auto"/>
                            <w:right w:val="none" w:sz="0" w:space="0" w:color="auto"/>
                          </w:divBdr>
                          <w:divsChild>
                            <w:div w:id="198577291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772937">
      <w:marLeft w:val="0"/>
      <w:marRight w:val="0"/>
      <w:marTop w:val="0"/>
      <w:marBottom w:val="0"/>
      <w:divBdr>
        <w:top w:val="none" w:sz="0" w:space="0" w:color="auto"/>
        <w:left w:val="none" w:sz="0" w:space="0" w:color="auto"/>
        <w:bottom w:val="none" w:sz="0" w:space="0" w:color="auto"/>
        <w:right w:val="none" w:sz="0" w:space="0" w:color="auto"/>
      </w:divBdr>
      <w:divsChild>
        <w:div w:id="1985772927">
          <w:marLeft w:val="0"/>
          <w:marRight w:val="0"/>
          <w:marTop w:val="0"/>
          <w:marBottom w:val="0"/>
          <w:divBdr>
            <w:top w:val="none" w:sz="0" w:space="0" w:color="auto"/>
            <w:left w:val="none" w:sz="0" w:space="0" w:color="auto"/>
            <w:bottom w:val="none" w:sz="0" w:space="0" w:color="auto"/>
            <w:right w:val="none" w:sz="0" w:space="0" w:color="auto"/>
          </w:divBdr>
          <w:divsChild>
            <w:div w:id="1985772911">
              <w:marLeft w:val="0"/>
              <w:marRight w:val="0"/>
              <w:marTop w:val="0"/>
              <w:marBottom w:val="0"/>
              <w:divBdr>
                <w:top w:val="none" w:sz="0" w:space="0" w:color="auto"/>
                <w:left w:val="none" w:sz="0" w:space="0" w:color="auto"/>
                <w:bottom w:val="none" w:sz="0" w:space="0" w:color="auto"/>
                <w:right w:val="none" w:sz="0" w:space="0" w:color="auto"/>
              </w:divBdr>
              <w:divsChild>
                <w:div w:id="1985772952">
                  <w:marLeft w:val="0"/>
                  <w:marRight w:val="0"/>
                  <w:marTop w:val="0"/>
                  <w:marBottom w:val="0"/>
                  <w:divBdr>
                    <w:top w:val="none" w:sz="0" w:space="0" w:color="auto"/>
                    <w:left w:val="none" w:sz="0" w:space="0" w:color="auto"/>
                    <w:bottom w:val="none" w:sz="0" w:space="0" w:color="auto"/>
                    <w:right w:val="none" w:sz="0" w:space="0" w:color="auto"/>
                  </w:divBdr>
                  <w:divsChild>
                    <w:div w:id="1985772965">
                      <w:marLeft w:val="0"/>
                      <w:marRight w:val="0"/>
                      <w:marTop w:val="0"/>
                      <w:marBottom w:val="0"/>
                      <w:divBdr>
                        <w:top w:val="none" w:sz="0" w:space="0" w:color="auto"/>
                        <w:left w:val="none" w:sz="0" w:space="0" w:color="auto"/>
                        <w:bottom w:val="none" w:sz="0" w:space="0" w:color="auto"/>
                        <w:right w:val="none" w:sz="0" w:space="0" w:color="auto"/>
                      </w:divBdr>
                      <w:divsChild>
                        <w:div w:id="19857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772940">
      <w:marLeft w:val="0"/>
      <w:marRight w:val="0"/>
      <w:marTop w:val="0"/>
      <w:marBottom w:val="0"/>
      <w:divBdr>
        <w:top w:val="none" w:sz="0" w:space="0" w:color="auto"/>
        <w:left w:val="none" w:sz="0" w:space="0" w:color="auto"/>
        <w:bottom w:val="none" w:sz="0" w:space="0" w:color="auto"/>
        <w:right w:val="none" w:sz="0" w:space="0" w:color="auto"/>
      </w:divBdr>
      <w:divsChild>
        <w:div w:id="1985772936">
          <w:marLeft w:val="0"/>
          <w:marRight w:val="0"/>
          <w:marTop w:val="0"/>
          <w:marBottom w:val="0"/>
          <w:divBdr>
            <w:top w:val="none" w:sz="0" w:space="0" w:color="auto"/>
            <w:left w:val="none" w:sz="0" w:space="0" w:color="auto"/>
            <w:bottom w:val="none" w:sz="0" w:space="0" w:color="auto"/>
            <w:right w:val="none" w:sz="0" w:space="0" w:color="auto"/>
          </w:divBdr>
          <w:divsChild>
            <w:div w:id="1985772957">
              <w:marLeft w:val="0"/>
              <w:marRight w:val="0"/>
              <w:marTop w:val="0"/>
              <w:marBottom w:val="0"/>
              <w:divBdr>
                <w:top w:val="none" w:sz="0" w:space="0" w:color="auto"/>
                <w:left w:val="none" w:sz="0" w:space="0" w:color="auto"/>
                <w:bottom w:val="none" w:sz="0" w:space="0" w:color="auto"/>
                <w:right w:val="none" w:sz="0" w:space="0" w:color="auto"/>
              </w:divBdr>
              <w:divsChild>
                <w:div w:id="1985772928">
                  <w:marLeft w:val="0"/>
                  <w:marRight w:val="0"/>
                  <w:marTop w:val="0"/>
                  <w:marBottom w:val="0"/>
                  <w:divBdr>
                    <w:top w:val="none" w:sz="0" w:space="0" w:color="auto"/>
                    <w:left w:val="none" w:sz="0" w:space="0" w:color="auto"/>
                    <w:bottom w:val="none" w:sz="0" w:space="0" w:color="auto"/>
                    <w:right w:val="none" w:sz="0" w:space="0" w:color="auto"/>
                  </w:divBdr>
                  <w:divsChild>
                    <w:div w:id="1985772960">
                      <w:marLeft w:val="0"/>
                      <w:marRight w:val="0"/>
                      <w:marTop w:val="0"/>
                      <w:marBottom w:val="0"/>
                      <w:divBdr>
                        <w:top w:val="none" w:sz="0" w:space="0" w:color="auto"/>
                        <w:left w:val="none" w:sz="0" w:space="0" w:color="auto"/>
                        <w:bottom w:val="none" w:sz="0" w:space="0" w:color="auto"/>
                        <w:right w:val="none" w:sz="0" w:space="0" w:color="auto"/>
                      </w:divBdr>
                      <w:divsChild>
                        <w:div w:id="1985772949">
                          <w:marLeft w:val="0"/>
                          <w:marRight w:val="0"/>
                          <w:marTop w:val="0"/>
                          <w:marBottom w:val="0"/>
                          <w:divBdr>
                            <w:top w:val="none" w:sz="0" w:space="0" w:color="auto"/>
                            <w:left w:val="none" w:sz="0" w:space="0" w:color="auto"/>
                            <w:bottom w:val="none" w:sz="0" w:space="0" w:color="auto"/>
                            <w:right w:val="none" w:sz="0" w:space="0" w:color="auto"/>
                          </w:divBdr>
                          <w:divsChild>
                            <w:div w:id="198577290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772950">
      <w:marLeft w:val="0"/>
      <w:marRight w:val="0"/>
      <w:marTop w:val="0"/>
      <w:marBottom w:val="0"/>
      <w:divBdr>
        <w:top w:val="none" w:sz="0" w:space="0" w:color="auto"/>
        <w:left w:val="none" w:sz="0" w:space="0" w:color="auto"/>
        <w:bottom w:val="none" w:sz="0" w:space="0" w:color="auto"/>
        <w:right w:val="none" w:sz="0" w:space="0" w:color="auto"/>
      </w:divBdr>
      <w:divsChild>
        <w:div w:id="1985772963">
          <w:marLeft w:val="0"/>
          <w:marRight w:val="0"/>
          <w:marTop w:val="0"/>
          <w:marBottom w:val="0"/>
          <w:divBdr>
            <w:top w:val="none" w:sz="0" w:space="0" w:color="auto"/>
            <w:left w:val="none" w:sz="0" w:space="0" w:color="auto"/>
            <w:bottom w:val="none" w:sz="0" w:space="0" w:color="auto"/>
            <w:right w:val="none" w:sz="0" w:space="0" w:color="auto"/>
          </w:divBdr>
          <w:divsChild>
            <w:div w:id="1985772956">
              <w:marLeft w:val="0"/>
              <w:marRight w:val="0"/>
              <w:marTop w:val="0"/>
              <w:marBottom w:val="0"/>
              <w:divBdr>
                <w:top w:val="none" w:sz="0" w:space="0" w:color="auto"/>
                <w:left w:val="none" w:sz="0" w:space="0" w:color="auto"/>
                <w:bottom w:val="none" w:sz="0" w:space="0" w:color="auto"/>
                <w:right w:val="none" w:sz="0" w:space="0" w:color="auto"/>
              </w:divBdr>
              <w:divsChild>
                <w:div w:id="1985772958">
                  <w:marLeft w:val="0"/>
                  <w:marRight w:val="0"/>
                  <w:marTop w:val="0"/>
                  <w:marBottom w:val="0"/>
                  <w:divBdr>
                    <w:top w:val="none" w:sz="0" w:space="0" w:color="auto"/>
                    <w:left w:val="none" w:sz="0" w:space="0" w:color="auto"/>
                    <w:bottom w:val="none" w:sz="0" w:space="0" w:color="auto"/>
                    <w:right w:val="none" w:sz="0" w:space="0" w:color="auto"/>
                  </w:divBdr>
                  <w:divsChild>
                    <w:div w:id="1985772916">
                      <w:marLeft w:val="0"/>
                      <w:marRight w:val="0"/>
                      <w:marTop w:val="0"/>
                      <w:marBottom w:val="0"/>
                      <w:divBdr>
                        <w:top w:val="none" w:sz="0" w:space="0" w:color="auto"/>
                        <w:left w:val="none" w:sz="0" w:space="0" w:color="auto"/>
                        <w:bottom w:val="none" w:sz="0" w:space="0" w:color="auto"/>
                        <w:right w:val="none" w:sz="0" w:space="0" w:color="auto"/>
                      </w:divBdr>
                      <w:divsChild>
                        <w:div w:id="1985772932">
                          <w:marLeft w:val="0"/>
                          <w:marRight w:val="0"/>
                          <w:marTop w:val="0"/>
                          <w:marBottom w:val="0"/>
                          <w:divBdr>
                            <w:top w:val="none" w:sz="0" w:space="0" w:color="auto"/>
                            <w:left w:val="none" w:sz="0" w:space="0" w:color="auto"/>
                            <w:bottom w:val="none" w:sz="0" w:space="0" w:color="auto"/>
                            <w:right w:val="none" w:sz="0" w:space="0" w:color="auto"/>
                          </w:divBdr>
                          <w:divsChild>
                            <w:div w:id="198577292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772953">
      <w:marLeft w:val="0"/>
      <w:marRight w:val="0"/>
      <w:marTop w:val="0"/>
      <w:marBottom w:val="0"/>
      <w:divBdr>
        <w:top w:val="none" w:sz="0" w:space="0" w:color="auto"/>
        <w:left w:val="none" w:sz="0" w:space="0" w:color="auto"/>
        <w:bottom w:val="none" w:sz="0" w:space="0" w:color="auto"/>
        <w:right w:val="none" w:sz="0" w:space="0" w:color="auto"/>
      </w:divBdr>
      <w:divsChild>
        <w:div w:id="1985772966">
          <w:marLeft w:val="0"/>
          <w:marRight w:val="0"/>
          <w:marTop w:val="0"/>
          <w:marBottom w:val="0"/>
          <w:divBdr>
            <w:top w:val="none" w:sz="0" w:space="0" w:color="auto"/>
            <w:left w:val="none" w:sz="0" w:space="0" w:color="auto"/>
            <w:bottom w:val="none" w:sz="0" w:space="0" w:color="auto"/>
            <w:right w:val="none" w:sz="0" w:space="0" w:color="auto"/>
          </w:divBdr>
          <w:divsChild>
            <w:div w:id="1985772915">
              <w:marLeft w:val="0"/>
              <w:marRight w:val="0"/>
              <w:marTop w:val="0"/>
              <w:marBottom w:val="0"/>
              <w:divBdr>
                <w:top w:val="none" w:sz="0" w:space="0" w:color="auto"/>
                <w:left w:val="none" w:sz="0" w:space="0" w:color="auto"/>
                <w:bottom w:val="none" w:sz="0" w:space="0" w:color="auto"/>
                <w:right w:val="none" w:sz="0" w:space="0" w:color="auto"/>
              </w:divBdr>
              <w:divsChild>
                <w:div w:id="1985772912">
                  <w:marLeft w:val="0"/>
                  <w:marRight w:val="0"/>
                  <w:marTop w:val="0"/>
                  <w:marBottom w:val="0"/>
                  <w:divBdr>
                    <w:top w:val="none" w:sz="0" w:space="0" w:color="auto"/>
                    <w:left w:val="none" w:sz="0" w:space="0" w:color="auto"/>
                    <w:bottom w:val="none" w:sz="0" w:space="0" w:color="auto"/>
                    <w:right w:val="none" w:sz="0" w:space="0" w:color="auto"/>
                  </w:divBdr>
                  <w:divsChild>
                    <w:div w:id="1985772931">
                      <w:marLeft w:val="0"/>
                      <w:marRight w:val="0"/>
                      <w:marTop w:val="0"/>
                      <w:marBottom w:val="0"/>
                      <w:divBdr>
                        <w:top w:val="none" w:sz="0" w:space="0" w:color="auto"/>
                        <w:left w:val="none" w:sz="0" w:space="0" w:color="auto"/>
                        <w:bottom w:val="none" w:sz="0" w:space="0" w:color="auto"/>
                        <w:right w:val="none" w:sz="0" w:space="0" w:color="auto"/>
                      </w:divBdr>
                      <w:divsChild>
                        <w:div w:id="1985772910">
                          <w:marLeft w:val="0"/>
                          <w:marRight w:val="0"/>
                          <w:marTop w:val="0"/>
                          <w:marBottom w:val="0"/>
                          <w:divBdr>
                            <w:top w:val="none" w:sz="0" w:space="0" w:color="auto"/>
                            <w:left w:val="none" w:sz="0" w:space="0" w:color="auto"/>
                            <w:bottom w:val="none" w:sz="0" w:space="0" w:color="auto"/>
                            <w:right w:val="none" w:sz="0" w:space="0" w:color="auto"/>
                          </w:divBdr>
                          <w:divsChild>
                            <w:div w:id="198577296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772959">
      <w:marLeft w:val="0"/>
      <w:marRight w:val="0"/>
      <w:marTop w:val="0"/>
      <w:marBottom w:val="0"/>
      <w:divBdr>
        <w:top w:val="none" w:sz="0" w:space="0" w:color="auto"/>
        <w:left w:val="none" w:sz="0" w:space="0" w:color="auto"/>
        <w:bottom w:val="none" w:sz="0" w:space="0" w:color="auto"/>
        <w:right w:val="none" w:sz="0" w:space="0" w:color="auto"/>
      </w:divBdr>
      <w:divsChild>
        <w:div w:id="1985772968">
          <w:marLeft w:val="0"/>
          <w:marRight w:val="0"/>
          <w:marTop w:val="0"/>
          <w:marBottom w:val="0"/>
          <w:divBdr>
            <w:top w:val="none" w:sz="0" w:space="0" w:color="auto"/>
            <w:left w:val="none" w:sz="0" w:space="0" w:color="auto"/>
            <w:bottom w:val="none" w:sz="0" w:space="0" w:color="auto"/>
            <w:right w:val="none" w:sz="0" w:space="0" w:color="auto"/>
          </w:divBdr>
          <w:divsChild>
            <w:div w:id="1985772922">
              <w:marLeft w:val="0"/>
              <w:marRight w:val="0"/>
              <w:marTop w:val="0"/>
              <w:marBottom w:val="0"/>
              <w:divBdr>
                <w:top w:val="none" w:sz="0" w:space="0" w:color="auto"/>
                <w:left w:val="none" w:sz="0" w:space="0" w:color="auto"/>
                <w:bottom w:val="none" w:sz="0" w:space="0" w:color="auto"/>
                <w:right w:val="none" w:sz="0" w:space="0" w:color="auto"/>
              </w:divBdr>
              <w:divsChild>
                <w:div w:id="1985772934">
                  <w:marLeft w:val="0"/>
                  <w:marRight w:val="0"/>
                  <w:marTop w:val="0"/>
                  <w:marBottom w:val="0"/>
                  <w:divBdr>
                    <w:top w:val="none" w:sz="0" w:space="0" w:color="auto"/>
                    <w:left w:val="none" w:sz="0" w:space="0" w:color="auto"/>
                    <w:bottom w:val="none" w:sz="0" w:space="0" w:color="auto"/>
                    <w:right w:val="none" w:sz="0" w:space="0" w:color="auto"/>
                  </w:divBdr>
                  <w:divsChild>
                    <w:div w:id="1985772951">
                      <w:marLeft w:val="0"/>
                      <w:marRight w:val="0"/>
                      <w:marTop w:val="0"/>
                      <w:marBottom w:val="0"/>
                      <w:divBdr>
                        <w:top w:val="none" w:sz="0" w:space="0" w:color="auto"/>
                        <w:left w:val="none" w:sz="0" w:space="0" w:color="auto"/>
                        <w:bottom w:val="none" w:sz="0" w:space="0" w:color="auto"/>
                        <w:right w:val="none" w:sz="0" w:space="0" w:color="auto"/>
                      </w:divBdr>
                      <w:divsChild>
                        <w:div w:id="1985772938">
                          <w:marLeft w:val="0"/>
                          <w:marRight w:val="0"/>
                          <w:marTop w:val="0"/>
                          <w:marBottom w:val="0"/>
                          <w:divBdr>
                            <w:top w:val="none" w:sz="0" w:space="0" w:color="auto"/>
                            <w:left w:val="none" w:sz="0" w:space="0" w:color="auto"/>
                            <w:bottom w:val="none" w:sz="0" w:space="0" w:color="auto"/>
                            <w:right w:val="none" w:sz="0" w:space="0" w:color="auto"/>
                          </w:divBdr>
                          <w:divsChild>
                            <w:div w:id="198577294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750</TotalTime>
  <Pages>10</Pages>
  <Words>630</Words>
  <Characters>3594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chao</cp:lastModifiedBy>
  <cp:revision>13</cp:revision>
  <cp:lastPrinted>2015-02-04T00:44:00Z</cp:lastPrinted>
  <dcterms:created xsi:type="dcterms:W3CDTF">2014-06-09T01:24:00Z</dcterms:created>
  <dcterms:modified xsi:type="dcterms:W3CDTF">2015-03-18T02:54:00Z</dcterms:modified>
</cp:coreProperties>
</file>